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122F" w14:textId="69506837" w:rsidR="00F00DDC" w:rsidRPr="00552F4D" w:rsidRDefault="00050DEE" w:rsidP="00507A5B">
      <w:pPr>
        <w:pStyle w:val="Header"/>
        <w:tabs>
          <w:tab w:val="clear" w:pos="4153"/>
          <w:tab w:val="center" w:pos="4156"/>
          <w:tab w:val="left" w:pos="7010"/>
        </w:tabs>
        <w:jc w:val="center"/>
        <w:rPr>
          <w:rFonts w:ascii="Arial" w:hAnsi="Arial" w:cs="Arial"/>
          <w:b/>
          <w:bCs/>
          <w:sz w:val="24"/>
          <w:szCs w:val="24"/>
        </w:rPr>
      </w:pPr>
      <w:r>
        <w:rPr>
          <w:noProof/>
        </w:rPr>
        <w:drawing>
          <wp:anchor distT="0" distB="0" distL="114300" distR="114300" simplePos="0" relativeHeight="251658240" behindDoc="1" locked="0" layoutInCell="1" allowOverlap="1" wp14:anchorId="3CAA58B0" wp14:editId="75C67A5C">
            <wp:simplePos x="0" y="0"/>
            <wp:positionH relativeFrom="margin">
              <wp:align>right</wp:align>
            </wp:positionH>
            <wp:positionV relativeFrom="paragraph">
              <wp:posOffset>-417406</wp:posOffset>
            </wp:positionV>
            <wp:extent cx="819150" cy="819150"/>
            <wp:effectExtent l="0" t="0" r="0" b="0"/>
            <wp:wrapNone/>
            <wp:docPr id="2110324844" name="Picture 1" descr="A logo with a ros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24844" name="Picture 1" descr="A logo with a rose and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5E41AD5" w:rsidRPr="0AF9E465">
        <w:rPr>
          <w:rFonts w:ascii="Arial" w:hAnsi="Arial" w:cs="Arial"/>
          <w:b/>
          <w:bCs/>
          <w:sz w:val="24"/>
          <w:szCs w:val="24"/>
        </w:rPr>
        <w:t>THE ROSEMARY FOUNDATION</w:t>
      </w:r>
    </w:p>
    <w:p w14:paraId="401C422E" w14:textId="2D52B030" w:rsidR="00F00DDC" w:rsidRPr="00552F4D" w:rsidRDefault="000B7A62" w:rsidP="00507A5B">
      <w:pPr>
        <w:pStyle w:val="Heading2"/>
        <w:jc w:val="center"/>
        <w:rPr>
          <w:rFonts w:ascii="Arial" w:hAnsi="Arial" w:cs="Arial"/>
          <w:sz w:val="24"/>
          <w:szCs w:val="24"/>
        </w:rPr>
      </w:pPr>
      <w:r w:rsidRPr="00552F4D">
        <w:rPr>
          <w:rFonts w:ascii="Arial" w:hAnsi="Arial" w:cs="Arial"/>
          <w:bCs/>
          <w:sz w:val="24"/>
          <w:szCs w:val="24"/>
        </w:rPr>
        <w:t>R</w:t>
      </w:r>
      <w:r w:rsidR="00507A5B">
        <w:rPr>
          <w:rFonts w:ascii="Arial" w:hAnsi="Arial" w:cs="Arial"/>
          <w:bCs/>
          <w:sz w:val="24"/>
          <w:szCs w:val="24"/>
        </w:rPr>
        <w:t xml:space="preserve">ole Summary </w:t>
      </w:r>
      <w:r w:rsidR="00BB0215">
        <w:rPr>
          <w:rFonts w:ascii="Arial" w:hAnsi="Arial" w:cs="Arial"/>
          <w:bCs/>
          <w:sz w:val="24"/>
          <w:szCs w:val="24"/>
        </w:rPr>
        <w:t>–</w:t>
      </w:r>
      <w:r w:rsidR="00507A5B">
        <w:rPr>
          <w:rFonts w:ascii="Arial" w:hAnsi="Arial" w:cs="Arial"/>
          <w:bCs/>
          <w:sz w:val="24"/>
          <w:szCs w:val="24"/>
        </w:rPr>
        <w:t xml:space="preserve"> </w:t>
      </w:r>
      <w:r w:rsidR="00F460D8">
        <w:rPr>
          <w:rFonts w:ascii="Arial" w:hAnsi="Arial" w:cs="Arial"/>
          <w:bCs/>
          <w:sz w:val="24"/>
          <w:szCs w:val="24"/>
        </w:rPr>
        <w:t>General</w:t>
      </w:r>
      <w:r w:rsidR="00BB0215">
        <w:rPr>
          <w:rFonts w:ascii="Arial" w:hAnsi="Arial" w:cs="Arial"/>
          <w:bCs/>
          <w:sz w:val="24"/>
          <w:szCs w:val="24"/>
        </w:rPr>
        <w:t xml:space="preserve"> Manager </w:t>
      </w:r>
    </w:p>
    <w:p w14:paraId="1723C5E4" w14:textId="77777777" w:rsidR="00F00DDC" w:rsidRPr="00552F4D" w:rsidRDefault="00F00DDC">
      <w:pPr>
        <w:rPr>
          <w:rFonts w:ascii="Arial" w:hAnsi="Arial" w:cs="Arial"/>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3"/>
        <w:gridCol w:w="19"/>
        <w:gridCol w:w="6521"/>
      </w:tblGrid>
      <w:tr w:rsidR="00F00DDC" w:rsidRPr="000465BA" w14:paraId="18EBA0A1" w14:textId="77777777" w:rsidTr="002F5359">
        <w:trPr>
          <w:trHeight w:val="454"/>
          <w:jc w:val="center"/>
        </w:trPr>
        <w:tc>
          <w:tcPr>
            <w:tcW w:w="2953" w:type="dxa"/>
            <w:shd w:val="clear" w:color="auto" w:fill="DBE5F1" w:themeFill="accent1" w:themeFillTint="33"/>
            <w:vAlign w:val="center"/>
          </w:tcPr>
          <w:p w14:paraId="7F492D1E" w14:textId="16B6C1BF" w:rsidR="00F00DDC" w:rsidRPr="00B930B0" w:rsidRDefault="00F00DDC" w:rsidP="002F5359">
            <w:pPr>
              <w:rPr>
                <w:rFonts w:ascii="Arial" w:hAnsi="Arial" w:cs="Arial"/>
                <w:b/>
                <w:bCs/>
              </w:rPr>
            </w:pPr>
            <w:r w:rsidRPr="00B930B0">
              <w:rPr>
                <w:rFonts w:ascii="Arial" w:hAnsi="Arial" w:cs="Arial"/>
                <w:b/>
                <w:bCs/>
              </w:rPr>
              <w:t>Job Title</w:t>
            </w:r>
          </w:p>
        </w:tc>
        <w:tc>
          <w:tcPr>
            <w:tcW w:w="6537" w:type="dxa"/>
            <w:gridSpan w:val="2"/>
            <w:vAlign w:val="center"/>
          </w:tcPr>
          <w:p w14:paraId="0FB474A5" w14:textId="6292F053" w:rsidR="00050DEE" w:rsidRPr="002F5359" w:rsidRDefault="00F460D8" w:rsidP="002F5359">
            <w:pPr>
              <w:pStyle w:val="Heading1"/>
              <w:rPr>
                <w:rFonts w:ascii="Arial" w:hAnsi="Arial" w:cs="Arial"/>
                <w:b w:val="0"/>
                <w:bCs/>
                <w:szCs w:val="24"/>
              </w:rPr>
            </w:pPr>
            <w:r w:rsidRPr="00B930B0">
              <w:rPr>
                <w:rFonts w:ascii="Arial" w:hAnsi="Arial" w:cs="Arial"/>
                <w:b w:val="0"/>
                <w:bCs/>
                <w:szCs w:val="24"/>
              </w:rPr>
              <w:t xml:space="preserve">General </w:t>
            </w:r>
            <w:r w:rsidR="002C2035" w:rsidRPr="00B930B0">
              <w:rPr>
                <w:rFonts w:ascii="Arial" w:hAnsi="Arial" w:cs="Arial"/>
                <w:b w:val="0"/>
                <w:bCs/>
                <w:szCs w:val="24"/>
              </w:rPr>
              <w:t xml:space="preserve">Manager </w:t>
            </w:r>
          </w:p>
        </w:tc>
      </w:tr>
      <w:tr w:rsidR="00F460D8" w:rsidRPr="000465BA" w14:paraId="0549D81A" w14:textId="77777777" w:rsidTr="002F5359">
        <w:trPr>
          <w:trHeight w:val="454"/>
          <w:jc w:val="center"/>
        </w:trPr>
        <w:tc>
          <w:tcPr>
            <w:tcW w:w="2953" w:type="dxa"/>
            <w:shd w:val="clear" w:color="auto" w:fill="DBE5F1" w:themeFill="accent1" w:themeFillTint="33"/>
            <w:vAlign w:val="center"/>
          </w:tcPr>
          <w:p w14:paraId="3FF67E58" w14:textId="15336938" w:rsidR="00F460D8" w:rsidRPr="00B930B0" w:rsidRDefault="00F460D8" w:rsidP="002F5359">
            <w:pPr>
              <w:rPr>
                <w:rFonts w:ascii="Arial" w:hAnsi="Arial" w:cs="Arial"/>
                <w:b/>
                <w:bCs/>
              </w:rPr>
            </w:pPr>
            <w:r w:rsidRPr="00B930B0">
              <w:rPr>
                <w:rFonts w:ascii="Arial" w:hAnsi="Arial" w:cs="Arial"/>
                <w:b/>
                <w:bCs/>
              </w:rPr>
              <w:t>Organisation</w:t>
            </w:r>
          </w:p>
        </w:tc>
        <w:tc>
          <w:tcPr>
            <w:tcW w:w="6537" w:type="dxa"/>
            <w:gridSpan w:val="2"/>
            <w:vAlign w:val="center"/>
          </w:tcPr>
          <w:p w14:paraId="6E59C790" w14:textId="4B56EB0B" w:rsidR="00F460D8" w:rsidRPr="00B930B0" w:rsidRDefault="00F460D8" w:rsidP="002F5359">
            <w:pPr>
              <w:pStyle w:val="Heading1"/>
              <w:rPr>
                <w:rFonts w:ascii="Arial" w:hAnsi="Arial" w:cs="Arial"/>
                <w:b w:val="0"/>
                <w:bCs/>
                <w:szCs w:val="24"/>
              </w:rPr>
            </w:pPr>
            <w:r w:rsidRPr="00B930B0">
              <w:rPr>
                <w:rFonts w:ascii="Arial" w:hAnsi="Arial" w:cs="Arial"/>
                <w:b w:val="0"/>
                <w:bCs/>
                <w:szCs w:val="24"/>
              </w:rPr>
              <w:t>The Rosemary Foundation (TRF)</w:t>
            </w:r>
          </w:p>
        </w:tc>
      </w:tr>
      <w:tr w:rsidR="000B7A62" w:rsidRPr="000465BA" w14:paraId="2E5EEE6A" w14:textId="77777777" w:rsidTr="002F5359">
        <w:trPr>
          <w:trHeight w:val="454"/>
          <w:jc w:val="center"/>
        </w:trPr>
        <w:tc>
          <w:tcPr>
            <w:tcW w:w="2953" w:type="dxa"/>
            <w:shd w:val="clear" w:color="auto" w:fill="DBE5F1" w:themeFill="accent1" w:themeFillTint="33"/>
            <w:vAlign w:val="center"/>
          </w:tcPr>
          <w:p w14:paraId="4B1E0D58" w14:textId="591CCEBC" w:rsidR="000B7A62" w:rsidRPr="00B930B0" w:rsidRDefault="000B7A62" w:rsidP="002F5359">
            <w:pPr>
              <w:rPr>
                <w:rFonts w:ascii="Arial" w:hAnsi="Arial" w:cs="Arial"/>
                <w:b/>
                <w:bCs/>
              </w:rPr>
            </w:pPr>
            <w:r w:rsidRPr="00B930B0">
              <w:rPr>
                <w:rFonts w:ascii="Arial" w:hAnsi="Arial" w:cs="Arial"/>
                <w:b/>
                <w:bCs/>
              </w:rPr>
              <w:t>Location</w:t>
            </w:r>
          </w:p>
        </w:tc>
        <w:tc>
          <w:tcPr>
            <w:tcW w:w="6537" w:type="dxa"/>
            <w:gridSpan w:val="2"/>
            <w:vAlign w:val="center"/>
          </w:tcPr>
          <w:p w14:paraId="5AF2C43B" w14:textId="64EFE78D" w:rsidR="00050DEE" w:rsidRPr="00B930B0" w:rsidRDefault="00F460D8" w:rsidP="002F5359">
            <w:pPr>
              <w:rPr>
                <w:rFonts w:ascii="Arial" w:hAnsi="Arial" w:cs="Arial"/>
                <w:bCs/>
              </w:rPr>
            </w:pPr>
            <w:r w:rsidRPr="00B930B0">
              <w:rPr>
                <w:rFonts w:ascii="Arial" w:hAnsi="Arial" w:cs="Arial"/>
                <w:bCs/>
              </w:rPr>
              <w:t>Petersfield, Hampshire</w:t>
            </w:r>
          </w:p>
        </w:tc>
      </w:tr>
      <w:tr w:rsidR="00F00DDC" w:rsidRPr="000465BA" w14:paraId="3F9DB6F7" w14:textId="77777777" w:rsidTr="002F5359">
        <w:trPr>
          <w:trHeight w:val="454"/>
          <w:jc w:val="center"/>
        </w:trPr>
        <w:tc>
          <w:tcPr>
            <w:tcW w:w="2953" w:type="dxa"/>
            <w:shd w:val="clear" w:color="auto" w:fill="DBE5F1" w:themeFill="accent1" w:themeFillTint="33"/>
            <w:vAlign w:val="center"/>
          </w:tcPr>
          <w:p w14:paraId="1C33E8A5" w14:textId="141387AF" w:rsidR="00F00DDC" w:rsidRPr="00B930B0" w:rsidRDefault="00F00DDC" w:rsidP="002F5359">
            <w:pPr>
              <w:rPr>
                <w:rFonts w:ascii="Arial" w:hAnsi="Arial" w:cs="Arial"/>
                <w:b/>
                <w:bCs/>
              </w:rPr>
            </w:pPr>
            <w:r w:rsidRPr="00B930B0">
              <w:rPr>
                <w:rFonts w:ascii="Arial" w:hAnsi="Arial" w:cs="Arial"/>
                <w:b/>
                <w:bCs/>
              </w:rPr>
              <w:t>Reporting to</w:t>
            </w:r>
          </w:p>
        </w:tc>
        <w:tc>
          <w:tcPr>
            <w:tcW w:w="6537" w:type="dxa"/>
            <w:gridSpan w:val="2"/>
            <w:vAlign w:val="center"/>
          </w:tcPr>
          <w:p w14:paraId="19A3E53B" w14:textId="1265C2D4" w:rsidR="007222B6" w:rsidRPr="00B930B0" w:rsidRDefault="00F460D8" w:rsidP="002F5359">
            <w:pPr>
              <w:rPr>
                <w:rFonts w:ascii="Arial" w:hAnsi="Arial" w:cs="Arial"/>
              </w:rPr>
            </w:pPr>
            <w:r w:rsidRPr="00B930B0">
              <w:rPr>
                <w:rFonts w:ascii="Arial" w:hAnsi="Arial" w:cs="Arial"/>
              </w:rPr>
              <w:t>Chair of the Board of Trustees</w:t>
            </w:r>
          </w:p>
        </w:tc>
      </w:tr>
      <w:tr w:rsidR="00F460D8" w:rsidRPr="000465BA" w14:paraId="24838197" w14:textId="77777777" w:rsidTr="002F5359">
        <w:trPr>
          <w:trHeight w:val="964"/>
          <w:jc w:val="center"/>
        </w:trPr>
        <w:tc>
          <w:tcPr>
            <w:tcW w:w="2953" w:type="dxa"/>
            <w:shd w:val="clear" w:color="auto" w:fill="DBE5F1" w:themeFill="accent1" w:themeFillTint="33"/>
            <w:vAlign w:val="center"/>
          </w:tcPr>
          <w:p w14:paraId="7DFCA121" w14:textId="62CEC256" w:rsidR="00F460D8" w:rsidRPr="00B930B0" w:rsidRDefault="00F460D8" w:rsidP="00F460D8">
            <w:pPr>
              <w:rPr>
                <w:rFonts w:ascii="Arial" w:hAnsi="Arial" w:cs="Arial"/>
                <w:b/>
                <w:bCs/>
              </w:rPr>
            </w:pPr>
            <w:r w:rsidRPr="00B930B0">
              <w:rPr>
                <w:rFonts w:ascii="Arial" w:hAnsi="Arial" w:cs="Arial"/>
                <w:b/>
                <w:bCs/>
              </w:rPr>
              <w:t>Key Relationships</w:t>
            </w:r>
          </w:p>
        </w:tc>
        <w:tc>
          <w:tcPr>
            <w:tcW w:w="6537" w:type="dxa"/>
            <w:gridSpan w:val="2"/>
            <w:vAlign w:val="center"/>
          </w:tcPr>
          <w:p w14:paraId="5FBE59AF" w14:textId="599D42FB" w:rsidR="00F460D8" w:rsidRPr="00B930B0" w:rsidRDefault="00F460D8" w:rsidP="00F460D8">
            <w:pPr>
              <w:rPr>
                <w:rFonts w:ascii="Arial" w:hAnsi="Arial" w:cs="Arial"/>
                <w:bCs/>
              </w:rPr>
            </w:pPr>
            <w:r w:rsidRPr="00B930B0">
              <w:rPr>
                <w:rFonts w:ascii="Arial" w:hAnsi="Arial" w:cs="Arial"/>
              </w:rPr>
              <w:t>Senior Leadership Team (Clinical Manager, Finance Manager, Fundraising Manager), Board of Trustees, and External Regulatory Bodies.</w:t>
            </w:r>
          </w:p>
        </w:tc>
      </w:tr>
      <w:tr w:rsidR="00F00DDC" w:rsidRPr="000465BA" w14:paraId="09CDB612" w14:textId="77777777" w:rsidTr="002F5359">
        <w:trPr>
          <w:trHeight w:val="3798"/>
          <w:jc w:val="center"/>
        </w:trPr>
        <w:tc>
          <w:tcPr>
            <w:tcW w:w="2953" w:type="dxa"/>
            <w:shd w:val="clear" w:color="auto" w:fill="DBE5F1" w:themeFill="accent1" w:themeFillTint="33"/>
            <w:vAlign w:val="center"/>
          </w:tcPr>
          <w:p w14:paraId="1ADDF092" w14:textId="767B9885" w:rsidR="00F00DDC" w:rsidRPr="00B930B0" w:rsidRDefault="00F00DDC" w:rsidP="00F460D8">
            <w:pPr>
              <w:rPr>
                <w:rFonts w:ascii="Arial" w:hAnsi="Arial" w:cs="Arial"/>
                <w:b/>
                <w:bCs/>
              </w:rPr>
            </w:pPr>
            <w:r w:rsidRPr="00B930B0">
              <w:rPr>
                <w:rFonts w:ascii="Arial" w:hAnsi="Arial" w:cs="Arial"/>
                <w:b/>
                <w:bCs/>
              </w:rPr>
              <w:t>Job Purpose</w:t>
            </w:r>
          </w:p>
        </w:tc>
        <w:tc>
          <w:tcPr>
            <w:tcW w:w="6537" w:type="dxa"/>
            <w:gridSpan w:val="2"/>
            <w:vAlign w:val="center"/>
          </w:tcPr>
          <w:p w14:paraId="1F7615B8" w14:textId="392D7C02" w:rsidR="00F460D8" w:rsidRPr="00B930B0" w:rsidRDefault="00F460D8" w:rsidP="00F460D8">
            <w:pPr>
              <w:pStyle w:val="NormalWeb"/>
              <w:rPr>
                <w:rFonts w:ascii="Arial" w:hAnsi="Arial" w:cs="Arial"/>
                <w:lang w:eastAsia="en-US"/>
              </w:rPr>
            </w:pPr>
            <w:r w:rsidRPr="00B930B0">
              <w:rPr>
                <w:rFonts w:ascii="Arial" w:hAnsi="Arial" w:cs="Arial"/>
                <w:lang w:eastAsia="en-US"/>
              </w:rPr>
              <w:t>The General Manager is a strategic thinker and planner who shapes the future direction of The Rosemary Foundation while providing strong leadership to our 24-hour, nurse-led Hospice at Home Palliative Care Service.</w:t>
            </w:r>
          </w:p>
          <w:p w14:paraId="49D84B4D" w14:textId="5D968FF4" w:rsidR="00050DEE" w:rsidRPr="00B930B0" w:rsidRDefault="00F460D8" w:rsidP="00F460D8">
            <w:pPr>
              <w:pStyle w:val="NormalWeb"/>
              <w:rPr>
                <w:rFonts w:ascii="Arial" w:hAnsi="Arial" w:cs="Arial"/>
                <w:lang w:eastAsia="en-US"/>
              </w:rPr>
            </w:pPr>
            <w:r w:rsidRPr="00B930B0">
              <w:rPr>
                <w:rFonts w:ascii="Arial" w:hAnsi="Arial" w:cs="Arial"/>
                <w:lang w:eastAsia="en-US"/>
              </w:rPr>
              <w:t>This multi-faceted role blends operational leadership, strict regulatory accountability, and value-driven practices. Day-to-day, the General Manager oversees all operational, financial, clinical, and regulatory aspects of the charity, ensuring that community care meets all Care Quality Commission (CQC) requirements, reflects the charity’s core values, and empowers patients and families to receive dignified end-of-life care at home.</w:t>
            </w:r>
          </w:p>
        </w:tc>
      </w:tr>
      <w:tr w:rsidR="00E51C3F" w:rsidRPr="000465BA" w14:paraId="54F0DC2E" w14:textId="77777777" w:rsidTr="002F5359">
        <w:trPr>
          <w:trHeight w:val="402"/>
          <w:jc w:val="center"/>
        </w:trPr>
        <w:tc>
          <w:tcPr>
            <w:tcW w:w="9490" w:type="dxa"/>
            <w:gridSpan w:val="3"/>
            <w:shd w:val="clear" w:color="auto" w:fill="DBE5F1" w:themeFill="accent1" w:themeFillTint="33"/>
          </w:tcPr>
          <w:p w14:paraId="332BA019" w14:textId="77777777" w:rsidR="00127FFA" w:rsidRPr="004116AF" w:rsidRDefault="00127FFA" w:rsidP="00E51C3F">
            <w:pPr>
              <w:pStyle w:val="Default"/>
              <w:jc w:val="center"/>
              <w:rPr>
                <w:b/>
                <w:sz w:val="20"/>
                <w:szCs w:val="20"/>
              </w:rPr>
            </w:pPr>
          </w:p>
          <w:p w14:paraId="66DED0F8" w14:textId="66F98A13" w:rsidR="00E51C3F" w:rsidRPr="00611A8F" w:rsidRDefault="00E51C3F" w:rsidP="00E51C3F">
            <w:pPr>
              <w:pStyle w:val="Default"/>
              <w:jc w:val="center"/>
              <w:rPr>
                <w:b/>
                <w:bCs/>
              </w:rPr>
            </w:pPr>
            <w:r w:rsidRPr="00611A8F">
              <w:rPr>
                <w:b/>
              </w:rPr>
              <w:t>Key Accountabilities</w:t>
            </w:r>
            <w:r w:rsidR="00F460D8" w:rsidRPr="00611A8F">
              <w:rPr>
                <w:b/>
              </w:rPr>
              <w:t xml:space="preserve"> &amp;</w:t>
            </w:r>
            <w:r w:rsidRPr="00611A8F">
              <w:rPr>
                <w:b/>
              </w:rPr>
              <w:t xml:space="preserve"> Responsibilities</w:t>
            </w:r>
          </w:p>
          <w:p w14:paraId="7B17A3B9" w14:textId="4CD01C69" w:rsidR="00E51C3F" w:rsidRPr="004116AF" w:rsidRDefault="00E51C3F" w:rsidP="00E51C3F">
            <w:pPr>
              <w:pStyle w:val="Default"/>
              <w:jc w:val="center"/>
              <w:rPr>
                <w:sz w:val="20"/>
                <w:szCs w:val="20"/>
              </w:rPr>
            </w:pPr>
          </w:p>
        </w:tc>
      </w:tr>
      <w:tr w:rsidR="00A5001A" w:rsidRPr="000465BA" w14:paraId="0956916C" w14:textId="77777777" w:rsidTr="002F5359">
        <w:trPr>
          <w:trHeight w:val="5046"/>
          <w:jc w:val="center"/>
        </w:trPr>
        <w:tc>
          <w:tcPr>
            <w:tcW w:w="2972" w:type="dxa"/>
            <w:gridSpan w:val="2"/>
            <w:shd w:val="clear" w:color="auto" w:fill="DBE5F1" w:themeFill="accent1" w:themeFillTint="33"/>
            <w:vAlign w:val="center"/>
          </w:tcPr>
          <w:p w14:paraId="68342F39" w14:textId="7CED1C6F" w:rsidR="009E17D1" w:rsidRPr="00B930B0" w:rsidRDefault="000D1C58" w:rsidP="006E04DB">
            <w:pPr>
              <w:rPr>
                <w:rFonts w:ascii="Arial" w:hAnsi="Arial" w:cs="Arial"/>
                <w:b/>
              </w:rPr>
            </w:pPr>
            <w:r w:rsidRPr="00B930B0">
              <w:rPr>
                <w:rFonts w:ascii="Arial" w:hAnsi="Arial" w:cs="Arial"/>
                <w:b/>
              </w:rPr>
              <w:t xml:space="preserve">1.  </w:t>
            </w:r>
            <w:r w:rsidR="00F460D8" w:rsidRPr="00B930B0">
              <w:rPr>
                <w:rFonts w:ascii="Arial" w:hAnsi="Arial" w:cs="Arial"/>
                <w:b/>
              </w:rPr>
              <w:t>Leadership &amp; Service Management</w:t>
            </w:r>
          </w:p>
        </w:tc>
        <w:tc>
          <w:tcPr>
            <w:tcW w:w="6518" w:type="dxa"/>
            <w:vAlign w:val="center"/>
          </w:tcPr>
          <w:p w14:paraId="3DB0FF81" w14:textId="0126C999" w:rsidR="00F460D8" w:rsidRPr="00B930B0" w:rsidRDefault="00F460D8"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Operational Oversight</w:t>
            </w:r>
            <w:r w:rsidRPr="00B930B0">
              <w:rPr>
                <w:rFonts w:ascii="Arial" w:hAnsi="Arial" w:cs="Arial"/>
                <w:color w:val="000000"/>
              </w:rPr>
              <w:t>: Oversee the daily operations of the regulated service, ensuring safe, person-centred care through the direct management of the Senior Leadership Team (Clinical Manager, Finance Manager, and Fundraising Manager).</w:t>
            </w:r>
          </w:p>
          <w:p w14:paraId="4A46C15E" w14:textId="3BE606F2" w:rsidR="00F460D8" w:rsidRPr="00B930B0" w:rsidRDefault="00F460D8"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Culture &amp; Safeguarding</w:t>
            </w:r>
            <w:r w:rsidRPr="00B930B0">
              <w:rPr>
                <w:rFonts w:ascii="Arial" w:hAnsi="Arial" w:cs="Arial"/>
                <w:color w:val="000000"/>
              </w:rPr>
              <w:t>: Lead, motivate, and support staff teams, actively modelling the charity’s values and embedding a robust safeguarding culture.</w:t>
            </w:r>
          </w:p>
          <w:p w14:paraId="17751442" w14:textId="02A55174" w:rsidR="00F460D8" w:rsidRPr="00B930B0" w:rsidRDefault="00F460D8"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Practice Standards</w:t>
            </w:r>
            <w:r w:rsidRPr="00B930B0">
              <w:rPr>
                <w:rFonts w:ascii="Arial" w:hAnsi="Arial" w:cs="Arial"/>
                <w:color w:val="000000"/>
              </w:rPr>
              <w:t>: Maintain exemplary standards of practice, professional conduct, and continuous service improvement across all departments.</w:t>
            </w:r>
          </w:p>
          <w:p w14:paraId="0196EB0B" w14:textId="1B3272F5" w:rsidR="00F460D8" w:rsidRPr="00B930B0" w:rsidRDefault="00F460D8"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Workforce Planning</w:t>
            </w:r>
            <w:r w:rsidRPr="00B930B0">
              <w:rPr>
                <w:rFonts w:ascii="Arial" w:hAnsi="Arial" w:cs="Arial"/>
                <w:color w:val="000000"/>
              </w:rPr>
              <w:t>: Ensure staffing levels, skill mixes, and mandatory training continuously meet operational service needs and regulatory frameworks.</w:t>
            </w:r>
          </w:p>
          <w:p w14:paraId="3504845C" w14:textId="334E220A" w:rsidR="00BB0215" w:rsidRPr="00B930B0" w:rsidRDefault="00F460D8" w:rsidP="00CB0E6C">
            <w:pPr>
              <w:pStyle w:val="NormalWeb"/>
              <w:numPr>
                <w:ilvl w:val="0"/>
                <w:numId w:val="1"/>
              </w:numPr>
              <w:spacing w:before="0" w:beforeAutospacing="0" w:after="0" w:afterAutospacing="0"/>
              <w:ind w:left="457" w:hanging="284"/>
              <w:rPr>
                <w:rFonts w:ascii="Arial" w:hAnsi="Arial" w:cs="Arial"/>
                <w:b/>
                <w:bCs/>
                <w:color w:val="000000"/>
              </w:rPr>
            </w:pPr>
            <w:r w:rsidRPr="00B930B0">
              <w:rPr>
                <w:rFonts w:ascii="Arial" w:hAnsi="Arial" w:cs="Arial"/>
                <w:b/>
                <w:bCs/>
                <w:color w:val="000000"/>
              </w:rPr>
              <w:t>Sustainability</w:t>
            </w:r>
            <w:r w:rsidRPr="00B930B0">
              <w:rPr>
                <w:rFonts w:ascii="Arial" w:hAnsi="Arial" w:cs="Arial"/>
                <w:color w:val="000000"/>
              </w:rPr>
              <w:t xml:space="preserve">: Ensure the seamless implementation and delivery of both a </w:t>
            </w:r>
            <w:r w:rsidR="000D1C58" w:rsidRPr="00B930B0">
              <w:rPr>
                <w:rFonts w:ascii="Arial" w:hAnsi="Arial" w:cs="Arial"/>
                <w:color w:val="000000"/>
              </w:rPr>
              <w:t>sustainable</w:t>
            </w:r>
            <w:r w:rsidRPr="00B930B0">
              <w:rPr>
                <w:rFonts w:ascii="Arial" w:hAnsi="Arial" w:cs="Arial"/>
                <w:color w:val="000000"/>
              </w:rPr>
              <w:t xml:space="preserve"> fundraising strategy and a robust financial service.</w:t>
            </w:r>
          </w:p>
        </w:tc>
      </w:tr>
      <w:tr w:rsidR="00106B63" w:rsidRPr="000465BA" w14:paraId="5E4CE315" w14:textId="77777777" w:rsidTr="002F5359">
        <w:trPr>
          <w:trHeight w:val="4989"/>
          <w:jc w:val="center"/>
        </w:trPr>
        <w:tc>
          <w:tcPr>
            <w:tcW w:w="2972" w:type="dxa"/>
            <w:gridSpan w:val="2"/>
            <w:shd w:val="clear" w:color="auto" w:fill="DBE5F1" w:themeFill="accent1" w:themeFillTint="33"/>
            <w:vAlign w:val="center"/>
          </w:tcPr>
          <w:p w14:paraId="31BA2984" w14:textId="6294D7B3" w:rsidR="00106B63" w:rsidRPr="00B930B0" w:rsidRDefault="00106B63" w:rsidP="006E04DB">
            <w:pPr>
              <w:rPr>
                <w:rFonts w:ascii="Arial" w:hAnsi="Arial" w:cs="Arial"/>
                <w:b/>
                <w:bCs/>
              </w:rPr>
            </w:pPr>
            <w:r w:rsidRPr="00B930B0">
              <w:rPr>
                <w:rFonts w:ascii="Arial" w:hAnsi="Arial" w:cs="Arial"/>
                <w:b/>
                <w:bCs/>
              </w:rPr>
              <w:lastRenderedPageBreak/>
              <w:t>2.  Regulatory Compliance (CQC)</w:t>
            </w:r>
          </w:p>
        </w:tc>
        <w:tc>
          <w:tcPr>
            <w:tcW w:w="6518" w:type="dxa"/>
            <w:vAlign w:val="center"/>
          </w:tcPr>
          <w:p w14:paraId="2B2E0CC9" w14:textId="77777777" w:rsidR="00106B63" w:rsidRPr="00B930B0" w:rsidRDefault="00106B63" w:rsidP="00CB0E6C">
            <w:pPr>
              <w:pStyle w:val="NormalWeb"/>
              <w:numPr>
                <w:ilvl w:val="0"/>
                <w:numId w:val="1"/>
              </w:numPr>
              <w:ind w:left="451" w:hanging="283"/>
              <w:rPr>
                <w:rFonts w:ascii="Arial" w:hAnsi="Arial" w:cs="Arial"/>
                <w:color w:val="000000"/>
              </w:rPr>
            </w:pPr>
            <w:r w:rsidRPr="00B930B0">
              <w:rPr>
                <w:rFonts w:ascii="Arial" w:hAnsi="Arial" w:cs="Arial"/>
                <w:b/>
                <w:bCs/>
                <w:color w:val="000000"/>
              </w:rPr>
              <w:t>Legal Accountability</w:t>
            </w:r>
            <w:r w:rsidRPr="00B930B0">
              <w:rPr>
                <w:rFonts w:ascii="Arial" w:hAnsi="Arial" w:cs="Arial"/>
                <w:color w:val="000000"/>
              </w:rPr>
              <w:t xml:space="preserve">: Act as the legally named CQC Registered Manager, ensuring full compliance with the Health and Social Care Act 2008 and all associated regulations. </w:t>
            </w:r>
          </w:p>
          <w:p w14:paraId="20AD54C9" w14:textId="77777777" w:rsidR="00106B63" w:rsidRPr="00B930B0" w:rsidRDefault="00106B63" w:rsidP="00CB0E6C">
            <w:pPr>
              <w:pStyle w:val="NormalWeb"/>
              <w:numPr>
                <w:ilvl w:val="0"/>
                <w:numId w:val="1"/>
              </w:numPr>
              <w:ind w:left="451" w:hanging="283"/>
              <w:rPr>
                <w:rFonts w:ascii="Arial" w:hAnsi="Arial" w:cs="Arial"/>
                <w:color w:val="000000"/>
              </w:rPr>
            </w:pPr>
            <w:r w:rsidRPr="00B930B0">
              <w:rPr>
                <w:rFonts w:ascii="Arial" w:hAnsi="Arial" w:cs="Arial"/>
                <w:b/>
                <w:bCs/>
                <w:color w:val="000000"/>
              </w:rPr>
              <w:t>Horizon Scanning</w:t>
            </w:r>
            <w:r w:rsidRPr="00B930B0">
              <w:rPr>
                <w:rFonts w:ascii="Arial" w:hAnsi="Arial" w:cs="Arial"/>
                <w:color w:val="000000"/>
              </w:rPr>
              <w:t xml:space="preserve">: Stay completely up to date with relevant healthcare legislation, statutory guidance, and the evolving CQC assessment frameworks. </w:t>
            </w:r>
          </w:p>
          <w:p w14:paraId="349A6DB9" w14:textId="77777777" w:rsidR="00106B63" w:rsidRPr="00B930B0" w:rsidRDefault="00106B63" w:rsidP="00CB0E6C">
            <w:pPr>
              <w:pStyle w:val="NormalWeb"/>
              <w:numPr>
                <w:ilvl w:val="0"/>
                <w:numId w:val="1"/>
              </w:numPr>
              <w:ind w:left="451" w:hanging="283"/>
              <w:rPr>
                <w:rFonts w:ascii="Arial" w:hAnsi="Arial" w:cs="Arial"/>
                <w:color w:val="000000"/>
              </w:rPr>
            </w:pPr>
            <w:r w:rsidRPr="00B930B0">
              <w:rPr>
                <w:rFonts w:ascii="Arial" w:hAnsi="Arial" w:cs="Arial"/>
                <w:b/>
                <w:bCs/>
                <w:color w:val="000000"/>
              </w:rPr>
              <w:t>Evidence &amp; Inspections</w:t>
            </w:r>
            <w:r w:rsidRPr="00B930B0">
              <w:rPr>
                <w:rFonts w:ascii="Arial" w:hAnsi="Arial" w:cs="Arial"/>
                <w:color w:val="000000"/>
              </w:rPr>
              <w:t xml:space="preserve">: Maintain accurate, timely notifications, records, audits, and evidence portfolios to ensure continuous inspection readiness. </w:t>
            </w:r>
          </w:p>
          <w:p w14:paraId="23702FB8" w14:textId="77777777" w:rsidR="00106B63" w:rsidRPr="00B930B0" w:rsidRDefault="00106B63" w:rsidP="00CB0E6C">
            <w:pPr>
              <w:pStyle w:val="NormalWeb"/>
              <w:numPr>
                <w:ilvl w:val="0"/>
                <w:numId w:val="1"/>
              </w:numPr>
              <w:ind w:left="451" w:hanging="283"/>
              <w:rPr>
                <w:rFonts w:ascii="Arial" w:hAnsi="Arial" w:cs="Arial"/>
                <w:color w:val="000000"/>
              </w:rPr>
            </w:pPr>
            <w:r w:rsidRPr="00B930B0">
              <w:rPr>
                <w:rFonts w:ascii="Arial" w:hAnsi="Arial" w:cs="Arial"/>
                <w:b/>
                <w:bCs/>
                <w:color w:val="000000"/>
              </w:rPr>
              <w:t>Audit &amp; Action Plans</w:t>
            </w:r>
            <w:r w:rsidRPr="00B930B0">
              <w:rPr>
                <w:rFonts w:ascii="Arial" w:hAnsi="Arial" w:cs="Arial"/>
                <w:color w:val="000000"/>
              </w:rPr>
              <w:t xml:space="preserve">: Oversee and drive the implementation of action plans resulting from regulatory inspections, internal quality audits, or trend analyses. </w:t>
            </w:r>
          </w:p>
          <w:p w14:paraId="4DD77914" w14:textId="4AC1C5B9" w:rsidR="00106B63" w:rsidRPr="00B930B0" w:rsidRDefault="00106B63" w:rsidP="00CB0E6C">
            <w:pPr>
              <w:pStyle w:val="NormalWeb"/>
              <w:numPr>
                <w:ilvl w:val="0"/>
                <w:numId w:val="1"/>
              </w:numPr>
              <w:spacing w:before="0" w:beforeAutospacing="0" w:after="0" w:afterAutospacing="0"/>
              <w:ind w:left="451" w:hanging="283"/>
              <w:rPr>
                <w:rFonts w:ascii="Arial" w:hAnsi="Arial" w:cs="Arial"/>
                <w:b/>
                <w:bCs/>
                <w:color w:val="000000"/>
              </w:rPr>
            </w:pPr>
            <w:r w:rsidRPr="00B930B0">
              <w:rPr>
                <w:rFonts w:ascii="Arial" w:hAnsi="Arial" w:cs="Arial"/>
                <w:b/>
                <w:bCs/>
                <w:color w:val="000000"/>
              </w:rPr>
              <w:t>Safety First</w:t>
            </w:r>
            <w:r w:rsidRPr="00B930B0">
              <w:rPr>
                <w:rFonts w:ascii="Arial" w:hAnsi="Arial" w:cs="Arial"/>
                <w:color w:val="000000"/>
              </w:rPr>
              <w:t>: Guarantee that all registered activities are delivered safely, effectively, and responsively.</w:t>
            </w:r>
            <w:r w:rsidRPr="00B930B0">
              <w:rPr>
                <w:rFonts w:ascii="Arial" w:hAnsi="Arial" w:cs="Arial"/>
                <w:b/>
                <w:bCs/>
                <w:color w:val="000000"/>
              </w:rPr>
              <w:t xml:space="preserve"> </w:t>
            </w:r>
          </w:p>
        </w:tc>
      </w:tr>
      <w:tr w:rsidR="006E04DB" w:rsidRPr="000465BA" w14:paraId="2B4F3FD7" w14:textId="77777777" w:rsidTr="002F5359">
        <w:trPr>
          <w:trHeight w:val="4139"/>
          <w:jc w:val="center"/>
        </w:trPr>
        <w:tc>
          <w:tcPr>
            <w:tcW w:w="2972" w:type="dxa"/>
            <w:gridSpan w:val="2"/>
            <w:shd w:val="clear" w:color="auto" w:fill="DBE5F1" w:themeFill="accent1" w:themeFillTint="33"/>
            <w:vAlign w:val="center"/>
          </w:tcPr>
          <w:p w14:paraId="1802B24C" w14:textId="060EB2C6" w:rsidR="006E04DB" w:rsidRPr="00B930B0" w:rsidRDefault="006E04DB" w:rsidP="006E04DB">
            <w:pPr>
              <w:rPr>
                <w:rFonts w:ascii="Arial" w:hAnsi="Arial" w:cs="Arial"/>
                <w:b/>
                <w:bCs/>
              </w:rPr>
            </w:pPr>
            <w:r w:rsidRPr="00B930B0">
              <w:rPr>
                <w:rFonts w:ascii="Arial" w:hAnsi="Arial" w:cs="Arial"/>
                <w:b/>
                <w:bCs/>
              </w:rPr>
              <w:t>3.  Person-Centred Care &amp; Safeguarding</w:t>
            </w:r>
          </w:p>
        </w:tc>
        <w:tc>
          <w:tcPr>
            <w:tcW w:w="6518" w:type="dxa"/>
            <w:vAlign w:val="center"/>
          </w:tcPr>
          <w:p w14:paraId="7561EF85"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Clinical Partnership</w:t>
            </w:r>
            <w:r w:rsidRPr="00B930B0">
              <w:rPr>
                <w:rFonts w:ascii="Arial" w:hAnsi="Arial" w:cs="Arial"/>
                <w:color w:val="000000"/>
              </w:rPr>
              <w:t>: Support and manage the Clinical Manager to ensure the delivery of high-quality, evidence-based palliative and bereavement care through effective team leadership. </w:t>
            </w:r>
          </w:p>
          <w:p w14:paraId="492EB84D"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Outcome-Focused Support</w:t>
            </w:r>
            <w:r w:rsidRPr="00B930B0">
              <w:rPr>
                <w:rFonts w:ascii="Arial" w:hAnsi="Arial" w:cs="Arial"/>
                <w:color w:val="000000"/>
              </w:rPr>
              <w:t>: Ensure every individual supported by TRF has an up-to-date, holistic, and outcome-focused care plan. </w:t>
            </w:r>
          </w:p>
          <w:p w14:paraId="20614CE6"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Dignity &amp; Choice:</w:t>
            </w:r>
            <w:r w:rsidRPr="00B930B0">
              <w:rPr>
                <w:rFonts w:ascii="Arial" w:hAnsi="Arial" w:cs="Arial"/>
                <w:color w:val="000000"/>
              </w:rPr>
              <w:t> Actively promote independence, personal choice, inclusion, and well-being for patients and their families. </w:t>
            </w:r>
          </w:p>
          <w:p w14:paraId="3A7EBE17" w14:textId="78166954" w:rsidR="006E04DB" w:rsidRPr="00B930B0" w:rsidRDefault="006E04DB" w:rsidP="00CB0E6C">
            <w:pPr>
              <w:pStyle w:val="NormalWeb"/>
              <w:numPr>
                <w:ilvl w:val="0"/>
                <w:numId w:val="1"/>
              </w:numPr>
              <w:spacing w:before="0" w:beforeAutospacing="0" w:after="0" w:afterAutospacing="0"/>
              <w:ind w:left="460" w:hanging="284"/>
              <w:rPr>
                <w:rFonts w:ascii="Arial" w:hAnsi="Arial" w:cs="Arial"/>
                <w:b/>
                <w:bCs/>
                <w:color w:val="000000"/>
              </w:rPr>
            </w:pPr>
            <w:r w:rsidRPr="00B930B0">
              <w:rPr>
                <w:rFonts w:ascii="Arial" w:hAnsi="Arial" w:cs="Arial"/>
                <w:b/>
                <w:bCs/>
                <w:color w:val="000000"/>
              </w:rPr>
              <w:t>Safeguarding Lead</w:t>
            </w:r>
            <w:r w:rsidRPr="00B930B0">
              <w:rPr>
                <w:rFonts w:ascii="Arial" w:hAnsi="Arial" w:cs="Arial"/>
                <w:color w:val="000000"/>
              </w:rPr>
              <w:t>: Act as the charity's Designated Safeguarding Lead, ensuring robust reporting processes are in place and that concerns are raised and addressed immediately.</w:t>
            </w:r>
            <w:r w:rsidRPr="00B930B0">
              <w:rPr>
                <w:rFonts w:ascii="Arial" w:hAnsi="Arial" w:cs="Arial"/>
                <w:b/>
                <w:bCs/>
                <w:color w:val="000000"/>
              </w:rPr>
              <w:t> </w:t>
            </w:r>
          </w:p>
        </w:tc>
      </w:tr>
      <w:tr w:rsidR="006E04DB" w:rsidRPr="000465BA" w14:paraId="288B9C25" w14:textId="77777777" w:rsidTr="002F5359">
        <w:trPr>
          <w:trHeight w:val="2835"/>
          <w:jc w:val="center"/>
        </w:trPr>
        <w:tc>
          <w:tcPr>
            <w:tcW w:w="2972" w:type="dxa"/>
            <w:gridSpan w:val="2"/>
            <w:shd w:val="clear" w:color="auto" w:fill="DBE5F1" w:themeFill="accent1" w:themeFillTint="33"/>
            <w:vAlign w:val="center"/>
          </w:tcPr>
          <w:p w14:paraId="2F9BAA8E" w14:textId="4398C638" w:rsidR="006E04DB" w:rsidRPr="00B930B0" w:rsidRDefault="006E04DB" w:rsidP="00611A8F">
            <w:pPr>
              <w:rPr>
                <w:rFonts w:ascii="Arial" w:hAnsi="Arial" w:cs="Arial"/>
                <w:b/>
                <w:bCs/>
              </w:rPr>
            </w:pPr>
            <w:r w:rsidRPr="00B930B0">
              <w:rPr>
                <w:rFonts w:ascii="Arial" w:hAnsi="Arial" w:cs="Arial"/>
                <w:b/>
                <w:bCs/>
              </w:rPr>
              <w:t>4.  Quality Assurance &amp; Governance</w:t>
            </w:r>
          </w:p>
        </w:tc>
        <w:tc>
          <w:tcPr>
            <w:tcW w:w="6518" w:type="dxa"/>
            <w:vAlign w:val="center"/>
          </w:tcPr>
          <w:p w14:paraId="79FD6271"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System Monitoring</w:t>
            </w:r>
            <w:r w:rsidRPr="00B930B0">
              <w:rPr>
                <w:rFonts w:ascii="Arial" w:hAnsi="Arial" w:cs="Arial"/>
                <w:color w:val="000000"/>
              </w:rPr>
              <w:t>: Implement, monitor, and refine quality assurance systems, clinical audits, and key performance indicators (KPIs). </w:t>
            </w:r>
          </w:p>
          <w:p w14:paraId="08B67B65"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Risk Mitigation</w:t>
            </w:r>
            <w:r w:rsidRPr="00B930B0">
              <w:rPr>
                <w:rFonts w:ascii="Arial" w:hAnsi="Arial" w:cs="Arial"/>
                <w:color w:val="000000"/>
              </w:rPr>
              <w:t>: Analyse operational trends, clinical risks, and incidents to mitigate future hazards and drive continuous improvement. </w:t>
            </w:r>
          </w:p>
          <w:p w14:paraId="01EAD21F" w14:textId="0F0C26B5" w:rsidR="006E04DB" w:rsidRPr="00B930B0" w:rsidRDefault="006E04DB" w:rsidP="00CB0E6C">
            <w:pPr>
              <w:pStyle w:val="NormalWeb"/>
              <w:numPr>
                <w:ilvl w:val="0"/>
                <w:numId w:val="1"/>
              </w:numPr>
              <w:spacing w:before="0" w:beforeAutospacing="0" w:after="0" w:afterAutospacing="0"/>
              <w:ind w:left="460" w:hanging="284"/>
              <w:rPr>
                <w:rFonts w:ascii="Arial" w:hAnsi="Arial" w:cs="Arial"/>
                <w:b/>
                <w:bCs/>
                <w:color w:val="000000"/>
              </w:rPr>
            </w:pPr>
            <w:r w:rsidRPr="00B930B0">
              <w:rPr>
                <w:rFonts w:ascii="Arial" w:hAnsi="Arial" w:cs="Arial"/>
                <w:b/>
                <w:bCs/>
                <w:color w:val="000000"/>
              </w:rPr>
              <w:t>Feedback Loops</w:t>
            </w:r>
            <w:r w:rsidRPr="00B930B0">
              <w:rPr>
                <w:rFonts w:ascii="Arial" w:hAnsi="Arial" w:cs="Arial"/>
                <w:color w:val="000000"/>
              </w:rPr>
              <w:t>: Ensure organizational learning from complaints, compliments, and stakeholder feedback is systematically embedded into practice.</w:t>
            </w:r>
            <w:r w:rsidRPr="00B930B0">
              <w:rPr>
                <w:rFonts w:ascii="Arial" w:hAnsi="Arial" w:cs="Arial"/>
                <w:b/>
                <w:bCs/>
                <w:color w:val="000000"/>
              </w:rPr>
              <w:t> </w:t>
            </w:r>
          </w:p>
        </w:tc>
      </w:tr>
      <w:tr w:rsidR="006E04DB" w:rsidRPr="000465BA" w14:paraId="50230298" w14:textId="77777777" w:rsidTr="002F5359">
        <w:trPr>
          <w:trHeight w:val="2154"/>
          <w:jc w:val="center"/>
        </w:trPr>
        <w:tc>
          <w:tcPr>
            <w:tcW w:w="2972" w:type="dxa"/>
            <w:gridSpan w:val="2"/>
            <w:shd w:val="clear" w:color="auto" w:fill="DBE5F1" w:themeFill="accent1" w:themeFillTint="33"/>
            <w:vAlign w:val="center"/>
          </w:tcPr>
          <w:p w14:paraId="0303B4B7" w14:textId="02EE2EFD" w:rsidR="006E04DB" w:rsidRPr="00B930B0" w:rsidRDefault="006E04DB" w:rsidP="00611A8F">
            <w:pPr>
              <w:rPr>
                <w:rFonts w:ascii="Arial" w:hAnsi="Arial" w:cs="Arial"/>
              </w:rPr>
            </w:pPr>
            <w:r w:rsidRPr="00B930B0">
              <w:rPr>
                <w:rFonts w:ascii="Arial" w:hAnsi="Arial" w:cs="Arial"/>
                <w:b/>
                <w:bCs/>
              </w:rPr>
              <w:lastRenderedPageBreak/>
              <w:t>5.  Stakeholder Engagement &amp; Ambassadorship</w:t>
            </w:r>
          </w:p>
        </w:tc>
        <w:tc>
          <w:tcPr>
            <w:tcW w:w="6518" w:type="dxa"/>
            <w:vAlign w:val="center"/>
          </w:tcPr>
          <w:p w14:paraId="151F63D9" w14:textId="77777777" w:rsidR="006E04DB" w:rsidRPr="00B930B0" w:rsidRDefault="006E04DB" w:rsidP="00CB0E6C">
            <w:pPr>
              <w:pStyle w:val="NormalWeb"/>
              <w:numPr>
                <w:ilvl w:val="0"/>
                <w:numId w:val="1"/>
              </w:numPr>
              <w:ind w:left="457" w:hanging="284"/>
              <w:rPr>
                <w:rFonts w:ascii="Arial" w:hAnsi="Arial" w:cs="Arial"/>
                <w:color w:val="000000"/>
              </w:rPr>
            </w:pPr>
            <w:r w:rsidRPr="00B930B0">
              <w:rPr>
                <w:rFonts w:ascii="Arial" w:hAnsi="Arial" w:cs="Arial"/>
                <w:b/>
                <w:bCs/>
                <w:color w:val="000000"/>
              </w:rPr>
              <w:t>Relationship Building</w:t>
            </w:r>
            <w:r w:rsidRPr="00B930B0">
              <w:rPr>
                <w:rFonts w:ascii="Arial" w:hAnsi="Arial" w:cs="Arial"/>
                <w:color w:val="000000"/>
              </w:rPr>
              <w:t>: Foster positive, collaborative relationships with patients, families, volunteers, key partner healthcare agencies, and commissioners. </w:t>
            </w:r>
          </w:p>
          <w:p w14:paraId="40386FBA" w14:textId="1E141173" w:rsidR="006E04DB" w:rsidRPr="00B930B0" w:rsidRDefault="006E04DB" w:rsidP="00CB0E6C">
            <w:pPr>
              <w:pStyle w:val="NormalWeb"/>
              <w:numPr>
                <w:ilvl w:val="0"/>
                <w:numId w:val="1"/>
              </w:numPr>
              <w:spacing w:before="0" w:beforeAutospacing="0" w:after="0" w:afterAutospacing="0"/>
              <w:ind w:left="460" w:hanging="284"/>
              <w:rPr>
                <w:rFonts w:ascii="Arial" w:hAnsi="Arial" w:cs="Arial"/>
                <w:color w:val="000000"/>
              </w:rPr>
            </w:pPr>
            <w:r w:rsidRPr="00B930B0">
              <w:rPr>
                <w:rFonts w:ascii="Arial" w:hAnsi="Arial" w:cs="Arial"/>
                <w:b/>
                <w:bCs/>
                <w:color w:val="000000"/>
              </w:rPr>
              <w:t>Fundraising Advocacy</w:t>
            </w:r>
            <w:r w:rsidRPr="00B930B0">
              <w:rPr>
                <w:rFonts w:ascii="Arial" w:hAnsi="Arial" w:cs="Arial"/>
                <w:color w:val="000000"/>
              </w:rPr>
              <w:t>: Represent the charity professionally, actively promoting TRF’s mission, values, and Fundraising Strategy during external engagements. </w:t>
            </w:r>
          </w:p>
        </w:tc>
      </w:tr>
      <w:tr w:rsidR="006E04DB" w:rsidRPr="00B930B0" w14:paraId="67938E33" w14:textId="77777777" w:rsidTr="002F5359">
        <w:trPr>
          <w:trHeight w:val="9184"/>
          <w:jc w:val="center"/>
        </w:trPr>
        <w:tc>
          <w:tcPr>
            <w:tcW w:w="2972" w:type="dxa"/>
            <w:gridSpan w:val="2"/>
            <w:shd w:val="clear" w:color="auto" w:fill="DBE5F1" w:themeFill="accent1" w:themeFillTint="33"/>
            <w:vAlign w:val="center"/>
          </w:tcPr>
          <w:p w14:paraId="356CF049" w14:textId="7CEA5D5C" w:rsidR="006E04DB" w:rsidRPr="00B930B0" w:rsidRDefault="006E04DB" w:rsidP="00611A8F">
            <w:pPr>
              <w:rPr>
                <w:rFonts w:ascii="Arial" w:hAnsi="Arial" w:cs="Arial"/>
                <w:b/>
                <w:bCs/>
              </w:rPr>
            </w:pPr>
            <w:r w:rsidRPr="00B930B0">
              <w:rPr>
                <w:rFonts w:ascii="Arial" w:hAnsi="Arial" w:cs="Arial"/>
                <w:b/>
                <w:bCs/>
              </w:rPr>
              <w:t>6.  Finance, Administration &amp; Operations</w:t>
            </w:r>
          </w:p>
        </w:tc>
        <w:tc>
          <w:tcPr>
            <w:tcW w:w="6518" w:type="dxa"/>
            <w:vAlign w:val="center"/>
          </w:tcPr>
          <w:p w14:paraId="38AC2EA4"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Budgetary Control</w:t>
            </w:r>
            <w:r w:rsidRPr="00B930B0">
              <w:rPr>
                <w:rFonts w:ascii="Arial" w:hAnsi="Arial" w:cs="Arial"/>
                <w:color w:val="000000"/>
              </w:rPr>
              <w:t>: Manage efficient operational budgets alongside the Finance Manager and the Lead Trustee for Finance, providing robust strategic resource planning. </w:t>
            </w:r>
          </w:p>
          <w:p w14:paraId="40860C0B"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IT &amp; Communications</w:t>
            </w:r>
            <w:r w:rsidRPr="00B930B0">
              <w:rPr>
                <w:rFonts w:ascii="Arial" w:hAnsi="Arial" w:cs="Arial"/>
                <w:color w:val="000000"/>
              </w:rPr>
              <w:t>: Responsible for overseeing all IT &amp; Communications operations, including end</w:t>
            </w:r>
            <w:r w:rsidRPr="00B930B0">
              <w:rPr>
                <w:rFonts w:ascii="Arial" w:hAnsi="Arial" w:cs="Arial"/>
                <w:color w:val="000000"/>
              </w:rPr>
              <w:noBreakHyphen/>
              <w:t>to</w:t>
            </w:r>
            <w:r w:rsidRPr="00B930B0">
              <w:rPr>
                <w:rFonts w:ascii="Arial" w:hAnsi="Arial" w:cs="Arial"/>
                <w:color w:val="000000"/>
              </w:rPr>
              <w:noBreakHyphen/>
              <w:t>end supplier management, contract negotiation, and performance oversight to ensure value and service continuity. This role maintains robust contract governance, enforces IT security standards, and ensures full compliance with HSCN requirements, safeguarding organisational data, systems, and connectivity while supporting reliable service delivery. </w:t>
            </w:r>
          </w:p>
          <w:p w14:paraId="7188D0E5"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Data &amp; Digital Protection</w:t>
            </w:r>
            <w:r w:rsidRPr="00B930B0">
              <w:rPr>
                <w:rFonts w:ascii="Arial" w:hAnsi="Arial" w:cs="Arial"/>
                <w:color w:val="000000"/>
              </w:rPr>
              <w:t>: Ensure accurate record-keeping and strict data protection compliance in line with the Data Protection Act 2018 and GDPR. </w:t>
            </w:r>
          </w:p>
          <w:p w14:paraId="28C2C54C"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Board Assurance</w:t>
            </w:r>
            <w:r w:rsidRPr="00B930B0">
              <w:rPr>
                <w:rFonts w:ascii="Arial" w:hAnsi="Arial" w:cs="Arial"/>
                <w:color w:val="000000"/>
              </w:rPr>
              <w:t>: Produce comprehensive quarterly reports for the Board of Trustees to provide transparency and support long-term strategic planning. </w:t>
            </w:r>
          </w:p>
          <w:p w14:paraId="5317C1DC"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Fundraising Compliance</w:t>
            </w:r>
            <w:r w:rsidRPr="00B930B0">
              <w:rPr>
                <w:rFonts w:ascii="Arial" w:hAnsi="Arial" w:cs="Arial"/>
                <w:color w:val="000000"/>
              </w:rPr>
              <w:t>: Ensure all promotional activities comply with the Chartered Institute of Fundraising Code of Practice. </w:t>
            </w:r>
          </w:p>
          <w:p w14:paraId="5174F92D" w14:textId="7777777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Facilities &amp; Assets</w:t>
            </w:r>
            <w:r w:rsidRPr="00B930B0">
              <w:rPr>
                <w:rFonts w:ascii="Arial" w:hAnsi="Arial" w:cs="Arial"/>
                <w:color w:val="000000"/>
              </w:rPr>
              <w:t>: Manage facilities, resources, and contracts for property, IT, and utilities, ensuring regular reviews, appropriate insurance coverage, and optimal financial fit. </w:t>
            </w:r>
          </w:p>
          <w:p w14:paraId="2F4AE72E" w14:textId="4C99DFF7" w:rsidR="006E04DB" w:rsidRPr="00B930B0" w:rsidRDefault="006E04DB"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Health &amp; Safety</w:t>
            </w:r>
            <w:r w:rsidRPr="00B930B0">
              <w:rPr>
                <w:rFonts w:ascii="Arial" w:hAnsi="Arial" w:cs="Arial"/>
                <w:color w:val="000000"/>
              </w:rPr>
              <w:t>: Chair the Health &amp; Safety Audit Committee. Work closely with the Clinical Manager to mitigate safety risks and fulfil all physical security duties (including acting as a registered keyholder for TRF alarm monitoring)</w:t>
            </w:r>
          </w:p>
        </w:tc>
      </w:tr>
      <w:tr w:rsidR="0084504E" w:rsidRPr="000465BA" w14:paraId="72E3ECB1" w14:textId="77777777" w:rsidTr="002F5359">
        <w:trPr>
          <w:trHeight w:val="397"/>
          <w:jc w:val="center"/>
        </w:trPr>
        <w:tc>
          <w:tcPr>
            <w:tcW w:w="9490" w:type="dxa"/>
            <w:gridSpan w:val="3"/>
            <w:shd w:val="clear" w:color="auto" w:fill="DBE5F1" w:themeFill="accent1" w:themeFillTint="33"/>
            <w:vAlign w:val="center"/>
          </w:tcPr>
          <w:p w14:paraId="4B28AF8F" w14:textId="6AB115CD" w:rsidR="0084504E" w:rsidRPr="00611A8F" w:rsidRDefault="0084504E" w:rsidP="0084504E">
            <w:pPr>
              <w:pStyle w:val="NormalWeb"/>
              <w:ind w:left="457"/>
              <w:jc w:val="center"/>
              <w:rPr>
                <w:rFonts w:ascii="Arial" w:hAnsi="Arial" w:cs="Arial"/>
                <w:b/>
                <w:bCs/>
                <w:color w:val="000000"/>
              </w:rPr>
            </w:pPr>
            <w:r w:rsidRPr="00611A8F">
              <w:rPr>
                <w:rFonts w:ascii="Arial" w:hAnsi="Arial" w:cs="Arial"/>
                <w:b/>
                <w:bCs/>
                <w:color w:val="000000"/>
              </w:rPr>
              <w:t>Person Specification</w:t>
            </w:r>
          </w:p>
        </w:tc>
      </w:tr>
      <w:tr w:rsidR="00D8600B" w:rsidRPr="000465BA" w14:paraId="40236D31" w14:textId="77777777" w:rsidTr="002F5359">
        <w:trPr>
          <w:trHeight w:val="850"/>
          <w:jc w:val="center"/>
        </w:trPr>
        <w:tc>
          <w:tcPr>
            <w:tcW w:w="2972" w:type="dxa"/>
            <w:gridSpan w:val="2"/>
            <w:shd w:val="clear" w:color="auto" w:fill="DBE5F1" w:themeFill="accent1" w:themeFillTint="33"/>
          </w:tcPr>
          <w:p w14:paraId="2C47CB3E" w14:textId="77777777" w:rsidR="00BD2FE5" w:rsidRPr="00B930B0" w:rsidRDefault="00BD2FE5" w:rsidP="003B12E4">
            <w:pPr>
              <w:rPr>
                <w:rFonts w:ascii="Arial" w:hAnsi="Arial" w:cs="Arial"/>
                <w:b/>
              </w:rPr>
            </w:pPr>
          </w:p>
          <w:p w14:paraId="5393E1BD" w14:textId="644F37AD" w:rsidR="00D8600B" w:rsidRPr="00B930B0" w:rsidRDefault="006B09AB" w:rsidP="003B12E4">
            <w:pPr>
              <w:rPr>
                <w:rFonts w:ascii="Arial" w:hAnsi="Arial" w:cs="Arial"/>
                <w:b/>
              </w:rPr>
            </w:pPr>
            <w:r w:rsidRPr="00B930B0">
              <w:rPr>
                <w:rFonts w:ascii="Arial" w:hAnsi="Arial" w:cs="Arial"/>
                <w:b/>
              </w:rPr>
              <w:t>Qualifications,</w:t>
            </w:r>
            <w:r w:rsidR="00EA3567" w:rsidRPr="00B930B0">
              <w:rPr>
                <w:rFonts w:ascii="Arial" w:hAnsi="Arial" w:cs="Arial"/>
                <w:b/>
              </w:rPr>
              <w:t xml:space="preserve"> </w:t>
            </w:r>
            <w:r w:rsidRPr="00B930B0">
              <w:rPr>
                <w:rFonts w:ascii="Arial" w:hAnsi="Arial" w:cs="Arial"/>
                <w:b/>
              </w:rPr>
              <w:t>Experience,</w:t>
            </w:r>
            <w:r w:rsidR="0084504E" w:rsidRPr="00B930B0">
              <w:rPr>
                <w:rFonts w:ascii="Arial" w:hAnsi="Arial" w:cs="Arial"/>
                <w:b/>
              </w:rPr>
              <w:t xml:space="preserve"> &amp; </w:t>
            </w:r>
            <w:r w:rsidRPr="00B930B0">
              <w:rPr>
                <w:rFonts w:ascii="Arial" w:hAnsi="Arial" w:cs="Arial"/>
                <w:b/>
              </w:rPr>
              <w:t xml:space="preserve">Knowledge </w:t>
            </w:r>
          </w:p>
        </w:tc>
        <w:tc>
          <w:tcPr>
            <w:tcW w:w="6518" w:type="dxa"/>
          </w:tcPr>
          <w:p w14:paraId="5E9F9195" w14:textId="4E17E221" w:rsidR="00F13C7D" w:rsidRPr="00B930B0" w:rsidRDefault="00F13C7D" w:rsidP="00E46A5D">
            <w:pPr>
              <w:pStyle w:val="ListParagraph"/>
              <w:jc w:val="both"/>
              <w:rPr>
                <w:rFonts w:ascii="Arial" w:hAnsi="Arial" w:cs="Arial"/>
              </w:rPr>
            </w:pPr>
          </w:p>
          <w:p w14:paraId="51BB3202" w14:textId="5F091ACF" w:rsidR="00EA3567" w:rsidRPr="00B930B0" w:rsidRDefault="00EA3567" w:rsidP="00EA3567">
            <w:pPr>
              <w:pStyle w:val="paragraph"/>
              <w:spacing w:before="0" w:beforeAutospacing="0" w:after="0" w:afterAutospacing="0"/>
              <w:textAlignment w:val="baseline"/>
              <w:rPr>
                <w:rFonts w:ascii="Arial" w:hAnsi="Arial" w:cs="Arial"/>
              </w:rPr>
            </w:pPr>
            <w:r w:rsidRPr="00B930B0">
              <w:rPr>
                <w:rStyle w:val="normaltextrun"/>
                <w:rFonts w:ascii="Arial" w:hAnsi="Arial" w:cs="Arial"/>
                <w:b/>
                <w:bCs/>
              </w:rPr>
              <w:t>Essential:</w:t>
            </w:r>
          </w:p>
          <w:p w14:paraId="157A51D8"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Proven experience in the leadership, management, and motivation of multi-disciplinary teams. </w:t>
            </w:r>
          </w:p>
          <w:p w14:paraId="10A27A27"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Practical experience in budget management, financial oversight, supply chain contract management and resource planning. </w:t>
            </w:r>
          </w:p>
          <w:p w14:paraId="4434E3DD"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lastRenderedPageBreak/>
              <w:t>Demonstrable experience working within CQC-regulated healthcare or social care services. </w:t>
            </w:r>
          </w:p>
          <w:p w14:paraId="3C1669E1"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Working knowledge of CQC regulations, quality standards, and clinical inspection frameworks </w:t>
            </w:r>
          </w:p>
          <w:p w14:paraId="42E8B95A"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Valid UK Driving License and access to a vehicle for business use. </w:t>
            </w:r>
          </w:p>
          <w:p w14:paraId="751B78A6"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Commitment to continuous professional development (CPD) to maintain professional credibility. </w:t>
            </w:r>
          </w:p>
          <w:p w14:paraId="6DD60CB7" w14:textId="77777777" w:rsidR="00EA3567" w:rsidRPr="00B930B0" w:rsidRDefault="00EA3567" w:rsidP="00611A8F">
            <w:pPr>
              <w:pStyle w:val="paragraph"/>
              <w:spacing w:before="0" w:beforeAutospacing="0" w:after="0" w:afterAutospacing="0"/>
              <w:ind w:left="457"/>
              <w:textAlignment w:val="baseline"/>
              <w:rPr>
                <w:rFonts w:ascii="Arial" w:hAnsi="Arial" w:cs="Arial"/>
                <w:color w:val="000000"/>
              </w:rPr>
            </w:pPr>
          </w:p>
          <w:p w14:paraId="39F07908" w14:textId="77777777" w:rsidR="00EA3567" w:rsidRPr="00B930B0" w:rsidRDefault="00EA3567" w:rsidP="00EA3567">
            <w:pPr>
              <w:pStyle w:val="paragraph"/>
              <w:spacing w:before="0" w:beforeAutospacing="0" w:after="0" w:afterAutospacing="0"/>
              <w:ind w:left="173"/>
              <w:textAlignment w:val="baseline"/>
              <w:rPr>
                <w:rFonts w:ascii="Arial" w:hAnsi="Arial" w:cs="Arial"/>
                <w:b/>
                <w:bCs/>
                <w:color w:val="000000"/>
              </w:rPr>
            </w:pPr>
            <w:r w:rsidRPr="00B930B0">
              <w:rPr>
                <w:rFonts w:ascii="Arial" w:hAnsi="Arial" w:cs="Arial"/>
                <w:b/>
                <w:bCs/>
                <w:color w:val="000000"/>
              </w:rPr>
              <w:t>Desirable: </w:t>
            </w:r>
          </w:p>
          <w:p w14:paraId="59600424"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Degree-level qualification in a relevant field (Healthcare, Business Management, or Social Care). </w:t>
            </w:r>
          </w:p>
          <w:p w14:paraId="538BC9EB"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Prior experience operating directly as a CQC Registered Manager. </w:t>
            </w:r>
          </w:p>
          <w:p w14:paraId="34CE2B57"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Professional experience within the not-for-profit/voluntary sector. </w:t>
            </w:r>
          </w:p>
          <w:p w14:paraId="646182D1" w14:textId="77777777" w:rsidR="00EA3567" w:rsidRPr="00B930B0" w:rsidRDefault="00EA3567"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color w:val="000000"/>
              </w:rPr>
              <w:t>Proven knowledge of quality assurance, risk management systems, and fundraising principles. </w:t>
            </w:r>
          </w:p>
          <w:p w14:paraId="6B47E4DA" w14:textId="5615B501" w:rsidR="002F5A40" w:rsidRPr="00B930B0" w:rsidRDefault="002F5A40" w:rsidP="00EA3567">
            <w:pPr>
              <w:pStyle w:val="NoSpacing"/>
              <w:spacing w:line="259" w:lineRule="auto"/>
              <w:jc w:val="both"/>
              <w:rPr>
                <w:rFonts w:ascii="Arial" w:hAnsi="Arial" w:cs="Arial"/>
                <w:color w:val="000000" w:themeColor="text1"/>
                <w:sz w:val="24"/>
                <w:szCs w:val="24"/>
              </w:rPr>
            </w:pPr>
          </w:p>
        </w:tc>
      </w:tr>
      <w:tr w:rsidR="00611A8F" w:rsidRPr="000465BA" w14:paraId="34EFCEEB" w14:textId="77777777" w:rsidTr="002F5359">
        <w:trPr>
          <w:trHeight w:val="3118"/>
          <w:jc w:val="center"/>
        </w:trPr>
        <w:tc>
          <w:tcPr>
            <w:tcW w:w="2972" w:type="dxa"/>
            <w:gridSpan w:val="2"/>
            <w:shd w:val="clear" w:color="auto" w:fill="DBE5F1" w:themeFill="accent1" w:themeFillTint="33"/>
            <w:vAlign w:val="center"/>
          </w:tcPr>
          <w:p w14:paraId="69B77C11" w14:textId="0E827AC7" w:rsidR="00611A8F" w:rsidRPr="00B930B0" w:rsidRDefault="00611A8F" w:rsidP="00611A8F">
            <w:pPr>
              <w:rPr>
                <w:rFonts w:ascii="Arial" w:hAnsi="Arial" w:cs="Arial"/>
                <w:b/>
              </w:rPr>
            </w:pPr>
            <w:r w:rsidRPr="00B930B0">
              <w:rPr>
                <w:rFonts w:ascii="Arial" w:hAnsi="Arial" w:cs="Arial"/>
                <w:b/>
              </w:rPr>
              <w:lastRenderedPageBreak/>
              <w:t>Personal Attributes</w:t>
            </w:r>
          </w:p>
        </w:tc>
        <w:tc>
          <w:tcPr>
            <w:tcW w:w="6518" w:type="dxa"/>
            <w:vAlign w:val="center"/>
          </w:tcPr>
          <w:p w14:paraId="308861AD" w14:textId="77777777" w:rsidR="00611A8F" w:rsidRPr="00B930B0" w:rsidRDefault="00611A8F"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Autonomous Decision-Maker</w:t>
            </w:r>
            <w:r w:rsidRPr="00B930B0">
              <w:rPr>
                <w:rFonts w:ascii="Arial" w:hAnsi="Arial" w:cs="Arial"/>
                <w:color w:val="000000"/>
              </w:rPr>
              <w:t>: Confident in making sound, independent judgements under pressure. </w:t>
            </w:r>
          </w:p>
          <w:p w14:paraId="7B17FE37" w14:textId="77777777" w:rsidR="00611A8F" w:rsidRPr="00B930B0" w:rsidRDefault="00611A8F"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Innovative Thinker</w:t>
            </w:r>
            <w:r w:rsidRPr="00B930B0">
              <w:rPr>
                <w:rFonts w:ascii="Arial" w:hAnsi="Arial" w:cs="Arial"/>
                <w:color w:val="000000"/>
              </w:rPr>
              <w:t>: Adaptive, versatile, and creative when resolving operational and strategic challenges. </w:t>
            </w:r>
          </w:p>
          <w:p w14:paraId="6280720C" w14:textId="77777777" w:rsidR="00611A8F" w:rsidRPr="00B930B0" w:rsidRDefault="00611A8F"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Compassionate Leader</w:t>
            </w:r>
            <w:r w:rsidRPr="00B930B0">
              <w:rPr>
                <w:rFonts w:ascii="Arial" w:hAnsi="Arial" w:cs="Arial"/>
                <w:color w:val="000000"/>
              </w:rPr>
              <w:t>: Exceptional ability to balance strict regulatory compliance with an empathetic, person-centred approach. </w:t>
            </w:r>
          </w:p>
          <w:p w14:paraId="3F1F759D" w14:textId="574093FE" w:rsidR="00611A8F" w:rsidRPr="00B930B0" w:rsidRDefault="00611A8F" w:rsidP="00CB0E6C">
            <w:pPr>
              <w:pStyle w:val="paragraph"/>
              <w:numPr>
                <w:ilvl w:val="0"/>
                <w:numId w:val="1"/>
              </w:numPr>
              <w:spacing w:before="0" w:beforeAutospacing="0" w:after="0" w:afterAutospacing="0"/>
              <w:ind w:left="457" w:hanging="284"/>
              <w:textAlignment w:val="baseline"/>
              <w:rPr>
                <w:rFonts w:ascii="Arial" w:hAnsi="Arial" w:cs="Arial"/>
                <w:color w:val="000000"/>
              </w:rPr>
            </w:pPr>
            <w:r w:rsidRPr="00B930B0">
              <w:rPr>
                <w:rFonts w:ascii="Arial" w:hAnsi="Arial" w:cs="Arial"/>
                <w:b/>
                <w:bCs/>
                <w:color w:val="000000"/>
              </w:rPr>
              <w:t>Excellent Communicator</w:t>
            </w:r>
            <w:r w:rsidRPr="00B930B0">
              <w:rPr>
                <w:rFonts w:ascii="Arial" w:hAnsi="Arial" w:cs="Arial"/>
                <w:color w:val="000000"/>
              </w:rPr>
              <w:t>: Strong interpersonal, problem-solving, and organizational skills, with a deep commitment to the charity’s ethos and social impact. </w:t>
            </w:r>
          </w:p>
        </w:tc>
      </w:tr>
      <w:tr w:rsidR="00EA3567" w:rsidRPr="000465BA" w14:paraId="0923CF2D" w14:textId="77777777" w:rsidTr="002F5359">
        <w:trPr>
          <w:trHeight w:val="454"/>
          <w:jc w:val="center"/>
        </w:trPr>
        <w:tc>
          <w:tcPr>
            <w:tcW w:w="9490" w:type="dxa"/>
            <w:gridSpan w:val="3"/>
            <w:shd w:val="clear" w:color="auto" w:fill="DBE5F1" w:themeFill="accent1" w:themeFillTint="33"/>
            <w:vAlign w:val="center"/>
          </w:tcPr>
          <w:p w14:paraId="5DBBCFE8" w14:textId="217B00BA" w:rsidR="00EA3567" w:rsidRPr="00FA618D" w:rsidRDefault="00EA3567" w:rsidP="00B930B0">
            <w:pPr>
              <w:jc w:val="center"/>
              <w:rPr>
                <w:rFonts w:ascii="Arial" w:hAnsi="Arial" w:cs="Arial"/>
                <w:b/>
                <w:bCs/>
              </w:rPr>
            </w:pPr>
            <w:r>
              <w:rPr>
                <w:rFonts w:ascii="Arial" w:hAnsi="Arial" w:cs="Arial"/>
                <w:b/>
                <w:bCs/>
              </w:rPr>
              <w:t>Statutory Declarations</w:t>
            </w:r>
          </w:p>
        </w:tc>
      </w:tr>
      <w:tr w:rsidR="00F13C7D" w:rsidRPr="00B930B0" w14:paraId="08F94715" w14:textId="77777777" w:rsidTr="002F5359">
        <w:trPr>
          <w:trHeight w:val="2324"/>
          <w:jc w:val="center"/>
        </w:trPr>
        <w:tc>
          <w:tcPr>
            <w:tcW w:w="9490" w:type="dxa"/>
            <w:gridSpan w:val="3"/>
            <w:vAlign w:val="center"/>
          </w:tcPr>
          <w:p w14:paraId="57F2A5D9" w14:textId="5DA4B2A1" w:rsidR="00EA3567" w:rsidRPr="00B930B0" w:rsidRDefault="00EA3567" w:rsidP="00611A8F">
            <w:pPr>
              <w:pStyle w:val="paragraph"/>
              <w:spacing w:before="0" w:beforeAutospacing="0" w:after="0" w:afterAutospacing="0"/>
              <w:textAlignment w:val="baseline"/>
              <w:rPr>
                <w:rFonts w:ascii="Arial" w:hAnsi="Arial" w:cs="Arial"/>
                <w:sz w:val="22"/>
                <w:szCs w:val="22"/>
              </w:rPr>
            </w:pPr>
            <w:r w:rsidRPr="00B930B0">
              <w:rPr>
                <w:rStyle w:val="normaltextrun"/>
                <w:rFonts w:ascii="Arial" w:hAnsi="Arial" w:cs="Arial"/>
                <w:b/>
                <w:bCs/>
                <w:sz w:val="22"/>
                <w:szCs w:val="22"/>
              </w:rPr>
              <w:t>General Data Protection Regulations (GDPR)</w:t>
            </w:r>
          </w:p>
          <w:p w14:paraId="4F8052E7" w14:textId="637A554E" w:rsidR="00F13C7D" w:rsidRPr="00B930B0" w:rsidRDefault="00EA3567" w:rsidP="00611A8F">
            <w:pPr>
              <w:pStyle w:val="paragraph"/>
              <w:spacing w:before="0" w:beforeAutospacing="0" w:after="0" w:afterAutospacing="0"/>
              <w:textAlignment w:val="baseline"/>
              <w:rPr>
                <w:rFonts w:ascii="Segoe UI" w:hAnsi="Segoe UI" w:cs="Segoe UI"/>
                <w:sz w:val="22"/>
                <w:szCs w:val="22"/>
              </w:rPr>
            </w:pPr>
            <w:r w:rsidRPr="00B930B0">
              <w:rPr>
                <w:rStyle w:val="normaltextrun"/>
                <w:rFonts w:ascii="Arial" w:hAnsi="Arial" w:cs="Arial"/>
                <w:sz w:val="22"/>
                <w:szCs w:val="22"/>
              </w:rPr>
              <w:t>Under the provisions of the General Data Protection Regulation (GDPR) and the Data Protection Act 2018, it is the responsibility of every employee and volunteer to ensure that all data, whether electronic or manual, is </w:t>
            </w:r>
            <w:proofErr w:type="gramStart"/>
            <w:r w:rsidRPr="00B930B0">
              <w:rPr>
                <w:rStyle w:val="normaltextrun"/>
                <w:rFonts w:ascii="Arial" w:hAnsi="Arial" w:cs="Arial"/>
                <w:sz w:val="22"/>
                <w:szCs w:val="22"/>
              </w:rPr>
              <w:t>kept secure at all times</w:t>
            </w:r>
            <w:proofErr w:type="gramEnd"/>
            <w:r w:rsidRPr="00B930B0">
              <w:rPr>
                <w:rStyle w:val="normaltextrun"/>
                <w:rFonts w:ascii="Arial" w:hAnsi="Arial" w:cs="Arial"/>
                <w:sz w:val="22"/>
                <w:szCs w:val="22"/>
              </w:rPr>
              <w:t>. This includes confidential data relating to patients, families, members of staff, and volunteers. Data must never be disclosed to an unauthorized person and must be treated as strictly confidential. Failure to adhere to these instructions will be regarded as serious misconduct and may lead to disciplinary action up to and including summary dismissal.</w:t>
            </w:r>
          </w:p>
        </w:tc>
      </w:tr>
      <w:tr w:rsidR="002F5A40" w:rsidRPr="00B930B0" w14:paraId="401EAE47" w14:textId="77777777" w:rsidTr="002F5359">
        <w:trPr>
          <w:trHeight w:val="126"/>
          <w:jc w:val="center"/>
        </w:trPr>
        <w:tc>
          <w:tcPr>
            <w:tcW w:w="9493" w:type="dxa"/>
            <w:gridSpan w:val="3"/>
            <w:shd w:val="clear" w:color="auto" w:fill="DBE5F1" w:themeFill="accent1" w:themeFillTint="33"/>
          </w:tcPr>
          <w:p w14:paraId="1D07679D" w14:textId="77777777" w:rsidR="002F5A40" w:rsidRPr="00B930B0" w:rsidRDefault="002F5A40" w:rsidP="002F5A40">
            <w:pPr>
              <w:rPr>
                <w:rFonts w:ascii="Arial" w:hAnsi="Arial" w:cs="Arial"/>
                <w:b/>
                <w:bCs/>
              </w:rPr>
            </w:pPr>
            <w:r w:rsidRPr="00B930B0">
              <w:rPr>
                <w:rFonts w:ascii="Arial" w:hAnsi="Arial" w:cs="Arial"/>
                <w:b/>
                <w:bCs/>
              </w:rPr>
              <w:t>Rehabilitation of Offenders Act 1974</w:t>
            </w:r>
          </w:p>
        </w:tc>
      </w:tr>
      <w:tr w:rsidR="002F5A40" w:rsidRPr="00B930B0" w14:paraId="40019CF0" w14:textId="77777777" w:rsidTr="002F5359">
        <w:trPr>
          <w:trHeight w:val="1871"/>
          <w:jc w:val="center"/>
        </w:trPr>
        <w:tc>
          <w:tcPr>
            <w:tcW w:w="9493" w:type="dxa"/>
            <w:gridSpan w:val="3"/>
            <w:vAlign w:val="center"/>
          </w:tcPr>
          <w:p w14:paraId="0F1260A4" w14:textId="77777777" w:rsidR="002F5A40" w:rsidRDefault="00EA3567" w:rsidP="00611A8F">
            <w:pPr>
              <w:rPr>
                <w:rStyle w:val="normaltextrun"/>
                <w:rFonts w:ascii="Arial" w:hAnsi="Arial" w:cs="Arial"/>
                <w:color w:val="000000"/>
                <w:sz w:val="22"/>
                <w:szCs w:val="22"/>
                <w:shd w:val="clear" w:color="auto" w:fill="FFFFFF"/>
              </w:rPr>
            </w:pPr>
            <w:r w:rsidRPr="00B930B0">
              <w:rPr>
                <w:rStyle w:val="normaltextrun"/>
                <w:rFonts w:ascii="Arial" w:hAnsi="Arial" w:cs="Arial"/>
                <w:color w:val="000000"/>
                <w:sz w:val="22"/>
                <w:szCs w:val="22"/>
                <w:shd w:val="clear" w:color="auto" w:fill="FFFFFF"/>
              </w:rPr>
              <w:t>This post is subject to an exception order under the provisions of the Rehabilitation of Offenders Act 1974. This stipulates that all previous convictions, including those that are legally ‘spent’, must be declared. Previous convictions will not necessarily preclude an individual from employment within The Rosemary Foundation but must be declared in writing at the appropriate stage during the recruitment process. An enhanced Disclosure and Barring Service (DBS) check will be required.</w:t>
            </w:r>
          </w:p>
          <w:p w14:paraId="05C1BDA7" w14:textId="77777777" w:rsidR="00E175A1" w:rsidRDefault="00E175A1" w:rsidP="00E175A1">
            <w:pPr>
              <w:rPr>
                <w:rStyle w:val="normaltextrun"/>
                <w:rFonts w:ascii="Arial" w:hAnsi="Arial" w:cs="Arial"/>
                <w:color w:val="000000"/>
                <w:sz w:val="22"/>
                <w:szCs w:val="22"/>
                <w:shd w:val="clear" w:color="auto" w:fill="FFFFFF"/>
              </w:rPr>
            </w:pPr>
          </w:p>
          <w:p w14:paraId="7410B521" w14:textId="398C7D03" w:rsidR="00E175A1" w:rsidRPr="00E175A1" w:rsidRDefault="00E175A1" w:rsidP="00E175A1">
            <w:pPr>
              <w:rPr>
                <w:rFonts w:ascii="Arial" w:hAnsi="Arial" w:cs="Arial"/>
                <w:sz w:val="22"/>
                <w:szCs w:val="22"/>
              </w:rPr>
            </w:pPr>
          </w:p>
        </w:tc>
      </w:tr>
    </w:tbl>
    <w:p w14:paraId="1FEC9D95" w14:textId="0E307D59" w:rsidR="00E929A2" w:rsidRDefault="00E929A2">
      <w:pPr>
        <w:rPr>
          <w:rFonts w:ascii="Arial" w:hAnsi="Arial" w:cs="Arial"/>
        </w:rPr>
      </w:pPr>
    </w:p>
    <w:p w14:paraId="3459B279" w14:textId="77777777" w:rsidR="00E929A2" w:rsidRPr="00E929A2" w:rsidRDefault="00E929A2" w:rsidP="00E929A2">
      <w:pPr>
        <w:rPr>
          <w:rFonts w:ascii="Arial" w:hAnsi="Arial" w:cs="Arial"/>
          <w:b/>
          <w:bCs/>
        </w:rPr>
      </w:pPr>
      <w:r>
        <w:rPr>
          <w:rFonts w:ascii="Arial" w:hAnsi="Arial" w:cs="Arial"/>
        </w:rPr>
        <w:br w:type="page"/>
      </w:r>
      <w:r w:rsidRPr="00E929A2">
        <w:rPr>
          <w:rFonts w:ascii="Arial" w:hAnsi="Arial" w:cs="Arial"/>
          <w:b/>
          <w:bCs/>
        </w:rPr>
        <w:lastRenderedPageBreak/>
        <w:t>General Information</w:t>
      </w:r>
    </w:p>
    <w:p w14:paraId="7020AB6A" w14:textId="77777777" w:rsidR="00E929A2" w:rsidRPr="00E929A2" w:rsidRDefault="00E929A2" w:rsidP="00E929A2">
      <w:pPr>
        <w:rPr>
          <w:rFonts w:ascii="Arial" w:hAnsi="Arial" w:cs="Arial"/>
          <w:b/>
          <w:bCs/>
        </w:rPr>
      </w:pPr>
    </w:p>
    <w:p w14:paraId="305CEB15" w14:textId="77777777" w:rsidR="00E929A2" w:rsidRPr="00E929A2" w:rsidRDefault="00E929A2" w:rsidP="00E929A2">
      <w:pPr>
        <w:rPr>
          <w:rFonts w:ascii="Arial" w:hAnsi="Arial" w:cs="Arial"/>
        </w:rPr>
      </w:pPr>
      <w:r w:rsidRPr="00E929A2">
        <w:rPr>
          <w:rFonts w:ascii="Arial" w:hAnsi="Arial" w:cs="Arial"/>
        </w:rPr>
        <w:t>Hours:</w:t>
      </w:r>
      <w:r w:rsidRPr="00E929A2">
        <w:rPr>
          <w:rFonts w:ascii="Arial" w:hAnsi="Arial" w:cs="Arial"/>
        </w:rPr>
        <w:tab/>
      </w:r>
      <w:r w:rsidRPr="00E929A2">
        <w:rPr>
          <w:rFonts w:ascii="Arial" w:hAnsi="Arial" w:cs="Arial"/>
        </w:rPr>
        <w:tab/>
      </w:r>
      <w:r w:rsidRPr="00E929A2">
        <w:rPr>
          <w:rFonts w:ascii="Arial" w:hAnsi="Arial" w:cs="Arial"/>
        </w:rPr>
        <w:tab/>
        <w:t>30 hours per week over 5 days (Monday to Friday)</w:t>
      </w:r>
    </w:p>
    <w:p w14:paraId="77B35BEB" w14:textId="77777777" w:rsidR="00E929A2" w:rsidRPr="00E929A2" w:rsidRDefault="00E929A2" w:rsidP="00E929A2">
      <w:pPr>
        <w:rPr>
          <w:rFonts w:ascii="Arial" w:hAnsi="Arial" w:cs="Arial"/>
        </w:rPr>
      </w:pPr>
      <w:r w:rsidRPr="00E929A2">
        <w:rPr>
          <w:rFonts w:ascii="Arial" w:hAnsi="Arial" w:cs="Arial"/>
        </w:rPr>
        <w:t>Location:</w:t>
      </w:r>
      <w:r w:rsidRPr="00E929A2">
        <w:rPr>
          <w:rFonts w:ascii="Arial" w:hAnsi="Arial" w:cs="Arial"/>
        </w:rPr>
        <w:tab/>
      </w:r>
      <w:r w:rsidRPr="00E929A2">
        <w:rPr>
          <w:rFonts w:ascii="Arial" w:hAnsi="Arial" w:cs="Arial"/>
        </w:rPr>
        <w:tab/>
        <w:t>Petersfield, Hampshire</w:t>
      </w:r>
    </w:p>
    <w:p w14:paraId="36DA37AA" w14:textId="77777777" w:rsidR="00E929A2" w:rsidRPr="00E929A2" w:rsidRDefault="00E929A2" w:rsidP="00E929A2">
      <w:pPr>
        <w:rPr>
          <w:rFonts w:ascii="Arial" w:hAnsi="Arial" w:cs="Arial"/>
        </w:rPr>
      </w:pPr>
      <w:r w:rsidRPr="00E929A2">
        <w:rPr>
          <w:rFonts w:ascii="Arial" w:hAnsi="Arial" w:cs="Arial"/>
        </w:rPr>
        <w:t>Job Type:</w:t>
      </w:r>
      <w:r w:rsidRPr="00E929A2">
        <w:rPr>
          <w:rFonts w:ascii="Arial" w:hAnsi="Arial" w:cs="Arial"/>
        </w:rPr>
        <w:tab/>
      </w:r>
      <w:r w:rsidRPr="00E929A2">
        <w:rPr>
          <w:rFonts w:ascii="Arial" w:hAnsi="Arial" w:cs="Arial"/>
        </w:rPr>
        <w:tab/>
        <w:t>Permanent/Part Time</w:t>
      </w:r>
    </w:p>
    <w:p w14:paraId="6C9640CF" w14:textId="2FB1D43C" w:rsidR="00E929A2" w:rsidRPr="00E929A2" w:rsidRDefault="00E929A2" w:rsidP="00E929A2">
      <w:pPr>
        <w:rPr>
          <w:rFonts w:ascii="Arial" w:hAnsi="Arial" w:cs="Arial"/>
        </w:rPr>
      </w:pPr>
      <w:r w:rsidRPr="00E929A2">
        <w:rPr>
          <w:rFonts w:ascii="Arial" w:hAnsi="Arial" w:cs="Arial"/>
        </w:rPr>
        <w:t>Salary:</w:t>
      </w:r>
      <w:r w:rsidRPr="00E929A2">
        <w:rPr>
          <w:rFonts w:ascii="Arial" w:hAnsi="Arial" w:cs="Arial"/>
        </w:rPr>
        <w:tab/>
      </w:r>
      <w:r w:rsidRPr="00E929A2">
        <w:rPr>
          <w:rFonts w:ascii="Arial" w:hAnsi="Arial" w:cs="Arial"/>
        </w:rPr>
        <w:tab/>
        <w:t xml:space="preserve">£57,000 per annum FTE </w:t>
      </w:r>
    </w:p>
    <w:p w14:paraId="5B412D0C" w14:textId="77777777" w:rsidR="00E929A2" w:rsidRPr="00E929A2" w:rsidRDefault="00E929A2" w:rsidP="00E929A2">
      <w:pPr>
        <w:rPr>
          <w:rFonts w:ascii="Arial" w:hAnsi="Arial" w:cs="Arial"/>
        </w:rPr>
      </w:pPr>
      <w:r w:rsidRPr="00E929A2">
        <w:rPr>
          <w:rFonts w:ascii="Arial" w:hAnsi="Arial" w:cs="Arial"/>
        </w:rPr>
        <w:t>Licence:</w:t>
      </w:r>
      <w:r w:rsidRPr="00E929A2">
        <w:rPr>
          <w:rFonts w:ascii="Arial" w:hAnsi="Arial" w:cs="Arial"/>
        </w:rPr>
        <w:tab/>
      </w:r>
      <w:r w:rsidRPr="00E929A2">
        <w:rPr>
          <w:rFonts w:ascii="Arial" w:hAnsi="Arial" w:cs="Arial"/>
        </w:rPr>
        <w:tab/>
        <w:t>Driving Licence required</w:t>
      </w:r>
    </w:p>
    <w:p w14:paraId="6E6A1C45" w14:textId="77777777" w:rsidR="00E929A2" w:rsidRPr="00E929A2" w:rsidRDefault="00E929A2" w:rsidP="00E929A2">
      <w:pPr>
        <w:rPr>
          <w:rFonts w:ascii="Arial" w:hAnsi="Arial" w:cs="Arial"/>
        </w:rPr>
      </w:pPr>
      <w:r w:rsidRPr="00E929A2">
        <w:rPr>
          <w:rFonts w:ascii="Arial" w:hAnsi="Arial" w:cs="Arial"/>
        </w:rPr>
        <w:t>Work authorisation:</w:t>
      </w:r>
      <w:r w:rsidRPr="00E929A2">
        <w:rPr>
          <w:rFonts w:ascii="Arial" w:hAnsi="Arial" w:cs="Arial"/>
        </w:rPr>
        <w:tab/>
        <w:t>United Kingdom (required)</w:t>
      </w:r>
    </w:p>
    <w:p w14:paraId="77CB6705" w14:textId="77777777" w:rsidR="00E929A2" w:rsidRPr="00E929A2" w:rsidRDefault="00E929A2" w:rsidP="00E929A2">
      <w:pPr>
        <w:rPr>
          <w:rFonts w:ascii="Arial" w:hAnsi="Arial" w:cs="Arial"/>
        </w:rPr>
      </w:pPr>
    </w:p>
    <w:p w14:paraId="513C10A5" w14:textId="77777777" w:rsidR="00E929A2" w:rsidRPr="00E929A2" w:rsidRDefault="00E929A2" w:rsidP="00E929A2">
      <w:pPr>
        <w:rPr>
          <w:rFonts w:ascii="Arial" w:hAnsi="Arial" w:cs="Arial"/>
          <w:b/>
          <w:bCs/>
        </w:rPr>
      </w:pPr>
      <w:r w:rsidRPr="00E929A2">
        <w:rPr>
          <w:rFonts w:ascii="Arial" w:hAnsi="Arial" w:cs="Arial"/>
          <w:b/>
          <w:bCs/>
        </w:rPr>
        <w:t>Apply Today</w:t>
      </w:r>
    </w:p>
    <w:p w14:paraId="08575E17" w14:textId="77777777" w:rsidR="00E929A2" w:rsidRPr="00E929A2" w:rsidRDefault="00E929A2" w:rsidP="00E929A2">
      <w:pPr>
        <w:rPr>
          <w:rFonts w:ascii="Arial" w:hAnsi="Arial" w:cs="Arial"/>
        </w:rPr>
      </w:pPr>
      <w:r w:rsidRPr="00E929A2">
        <w:rPr>
          <w:rFonts w:ascii="Arial" w:hAnsi="Arial" w:cs="Arial"/>
        </w:rPr>
        <w:t xml:space="preserve">To express interest or request an application pack, please contact:  </w:t>
      </w:r>
    </w:p>
    <w:p w14:paraId="1AC14B29" w14:textId="77777777" w:rsidR="00E929A2" w:rsidRPr="00E929A2" w:rsidRDefault="00E929A2" w:rsidP="00E929A2">
      <w:pPr>
        <w:rPr>
          <w:rFonts w:ascii="Arial" w:hAnsi="Arial" w:cs="Arial"/>
        </w:rPr>
      </w:pPr>
      <w:hyperlink r:id="rId12" w:history="1">
        <w:r w:rsidRPr="00E929A2">
          <w:rPr>
            <w:rStyle w:val="Hyperlink"/>
            <w:rFonts w:ascii="Arial" w:hAnsi="Arial" w:cs="Arial"/>
          </w:rPr>
          <w:t>JanineSayari@rfpetersfield.org</w:t>
        </w:r>
      </w:hyperlink>
    </w:p>
    <w:p w14:paraId="75457FFE" w14:textId="046D1D38" w:rsidR="00E929A2" w:rsidRDefault="00E929A2">
      <w:pPr>
        <w:rPr>
          <w:rFonts w:ascii="Arial" w:hAnsi="Arial" w:cs="Arial"/>
        </w:rPr>
      </w:pPr>
    </w:p>
    <w:p w14:paraId="22541182" w14:textId="77777777" w:rsidR="00CC6FF0" w:rsidRDefault="00CC6FF0">
      <w:pPr>
        <w:rPr>
          <w:rFonts w:ascii="Arial" w:hAnsi="Arial" w:cs="Arial"/>
        </w:rPr>
      </w:pPr>
    </w:p>
    <w:p w14:paraId="3ED6859A" w14:textId="77777777" w:rsidR="00D449F5" w:rsidRDefault="00D449F5">
      <w:pPr>
        <w:rPr>
          <w:rFonts w:ascii="Arial" w:hAnsi="Arial" w:cs="Arial"/>
        </w:rPr>
      </w:pPr>
    </w:p>
    <w:sectPr w:rsidR="00D449F5" w:rsidSect="00106B63">
      <w:footerReference w:type="default" r:id="rId13"/>
      <w:pgSz w:w="11907" w:h="16840"/>
      <w:pgMar w:top="1440" w:right="1275" w:bottom="1440" w:left="1276" w:header="720" w:footer="9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A5A46" w14:textId="77777777" w:rsidR="003B4045" w:rsidRDefault="003B4045">
      <w:r>
        <w:separator/>
      </w:r>
    </w:p>
  </w:endnote>
  <w:endnote w:type="continuationSeparator" w:id="0">
    <w:p w14:paraId="26B6D15D" w14:textId="77777777" w:rsidR="003B4045" w:rsidRDefault="003B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E1C9" w14:textId="532D8F55" w:rsidR="00EA3567" w:rsidRPr="006E04DB" w:rsidRDefault="00DE028A" w:rsidP="00E175A1">
    <w:pPr>
      <w:pStyle w:val="Footer"/>
      <w:jc w:val="center"/>
      <w:rPr>
        <w:rFonts w:ascii="Arial" w:hAnsi="Arial" w:cs="Arial"/>
        <w:sz w:val="14"/>
        <w:szCs w:val="14"/>
      </w:rPr>
    </w:pPr>
    <w:r>
      <w:rPr>
        <w:rFonts w:ascii="Arial" w:hAnsi="Arial" w:cs="Arial"/>
        <w:sz w:val="14"/>
        <w:szCs w:val="14"/>
      </w:rPr>
      <w:t>V:\Human Resources\Employment &amp; Recruitment\General Manager</w:t>
    </w:r>
    <w:r w:rsidR="00575B43">
      <w:rPr>
        <w:rFonts w:ascii="Arial" w:hAnsi="Arial" w:cs="Arial"/>
        <w:sz w:val="14"/>
        <w:szCs w:val="14"/>
      </w:rPr>
      <w:t>\</w:t>
    </w:r>
    <w:r w:rsidR="00E175A1">
      <w:rPr>
        <w:rFonts w:ascii="Arial" w:hAnsi="Arial" w:cs="Arial"/>
        <w:sz w:val="14"/>
        <w:szCs w:val="14"/>
      </w:rPr>
      <w:t>J</w:t>
    </w:r>
    <w:r w:rsidR="00575B43">
      <w:rPr>
        <w:rFonts w:ascii="Arial" w:hAnsi="Arial" w:cs="Arial"/>
        <w:sz w:val="14"/>
        <w:szCs w:val="14"/>
      </w:rPr>
      <w:t xml:space="preserve">ob </w:t>
    </w:r>
    <w:r w:rsidR="00E175A1">
      <w:rPr>
        <w:rFonts w:ascii="Arial" w:hAnsi="Arial" w:cs="Arial"/>
        <w:sz w:val="14"/>
        <w:szCs w:val="14"/>
      </w:rPr>
      <w:t>D</w:t>
    </w:r>
    <w:r w:rsidR="00575B43">
      <w:rPr>
        <w:rFonts w:ascii="Arial" w:hAnsi="Arial" w:cs="Arial"/>
        <w:sz w:val="14"/>
        <w:szCs w:val="14"/>
      </w:rPr>
      <w:t>escription Aug 2026</w:t>
    </w:r>
    <w:sdt>
      <w:sdtPr>
        <w:rPr>
          <w:rFonts w:ascii="Arial" w:hAnsi="Arial" w:cs="Arial"/>
          <w:sz w:val="14"/>
          <w:szCs w:val="14"/>
        </w:rPr>
        <w:id w:val="531462832"/>
        <w:docPartObj>
          <w:docPartGallery w:val="Page Numbers (Bottom of Page)"/>
          <w:docPartUnique/>
        </w:docPartObj>
      </w:sdtPr>
      <w:sdtEndPr/>
      <w:sdtContent>
        <w:sdt>
          <w:sdtPr>
            <w:rPr>
              <w:rFonts w:ascii="Arial" w:hAnsi="Arial" w:cs="Arial"/>
              <w:sz w:val="14"/>
              <w:szCs w:val="14"/>
            </w:rPr>
            <w:id w:val="-1705238520"/>
            <w:docPartObj>
              <w:docPartGallery w:val="Page Numbers (Top of Page)"/>
              <w:docPartUnique/>
            </w:docPartObj>
          </w:sdtPr>
          <w:sdtEndPr/>
          <w:sdtContent>
            <w:r w:rsidR="006E04DB">
              <w:rPr>
                <w:rFonts w:ascii="Arial" w:hAnsi="Arial" w:cs="Arial"/>
                <w:sz w:val="14"/>
                <w:szCs w:val="14"/>
              </w:rPr>
              <w:t xml:space="preserve">                                                                                                                                                                                                      </w:t>
            </w:r>
            <w:r w:rsidR="00EA3567" w:rsidRPr="006E04DB">
              <w:rPr>
                <w:rFonts w:ascii="Arial" w:hAnsi="Arial" w:cs="Arial"/>
                <w:sz w:val="14"/>
                <w:szCs w:val="14"/>
              </w:rPr>
              <w:t xml:space="preserve">Page </w:t>
            </w:r>
            <w:r w:rsidR="00EA3567" w:rsidRPr="006E04DB">
              <w:rPr>
                <w:rFonts w:ascii="Arial" w:hAnsi="Arial" w:cs="Arial"/>
                <w:b/>
                <w:bCs/>
                <w:sz w:val="14"/>
                <w:szCs w:val="14"/>
              </w:rPr>
              <w:fldChar w:fldCharType="begin"/>
            </w:r>
            <w:r w:rsidR="00EA3567" w:rsidRPr="006E04DB">
              <w:rPr>
                <w:rFonts w:ascii="Arial" w:hAnsi="Arial" w:cs="Arial"/>
                <w:b/>
                <w:bCs/>
                <w:sz w:val="14"/>
                <w:szCs w:val="14"/>
              </w:rPr>
              <w:instrText>PAGE</w:instrText>
            </w:r>
            <w:r w:rsidR="00EA3567" w:rsidRPr="006E04DB">
              <w:rPr>
                <w:rFonts w:ascii="Arial" w:hAnsi="Arial" w:cs="Arial"/>
                <w:b/>
                <w:bCs/>
                <w:sz w:val="14"/>
                <w:szCs w:val="14"/>
              </w:rPr>
              <w:fldChar w:fldCharType="separate"/>
            </w:r>
            <w:r w:rsidR="00EA3567" w:rsidRPr="006E04DB">
              <w:rPr>
                <w:rFonts w:ascii="Arial" w:hAnsi="Arial" w:cs="Arial"/>
                <w:b/>
                <w:bCs/>
                <w:sz w:val="14"/>
                <w:szCs w:val="14"/>
              </w:rPr>
              <w:t>2</w:t>
            </w:r>
            <w:r w:rsidR="00EA3567" w:rsidRPr="006E04DB">
              <w:rPr>
                <w:rFonts w:ascii="Arial" w:hAnsi="Arial" w:cs="Arial"/>
                <w:b/>
                <w:bCs/>
                <w:sz w:val="14"/>
                <w:szCs w:val="14"/>
              </w:rPr>
              <w:fldChar w:fldCharType="end"/>
            </w:r>
            <w:r w:rsidR="00EA3567" w:rsidRPr="006E04DB">
              <w:rPr>
                <w:rFonts w:ascii="Arial" w:hAnsi="Arial" w:cs="Arial"/>
                <w:sz w:val="14"/>
                <w:szCs w:val="14"/>
              </w:rPr>
              <w:t xml:space="preserve"> of </w:t>
            </w:r>
            <w:r w:rsidR="00EA3567" w:rsidRPr="006E04DB">
              <w:rPr>
                <w:rFonts w:ascii="Arial" w:hAnsi="Arial" w:cs="Arial"/>
                <w:b/>
                <w:bCs/>
                <w:sz w:val="14"/>
                <w:szCs w:val="14"/>
              </w:rPr>
              <w:fldChar w:fldCharType="begin"/>
            </w:r>
            <w:r w:rsidR="00EA3567" w:rsidRPr="006E04DB">
              <w:rPr>
                <w:rFonts w:ascii="Arial" w:hAnsi="Arial" w:cs="Arial"/>
                <w:b/>
                <w:bCs/>
                <w:sz w:val="14"/>
                <w:szCs w:val="14"/>
              </w:rPr>
              <w:instrText>NUMPAGES</w:instrText>
            </w:r>
            <w:r w:rsidR="00EA3567" w:rsidRPr="006E04DB">
              <w:rPr>
                <w:rFonts w:ascii="Arial" w:hAnsi="Arial" w:cs="Arial"/>
                <w:b/>
                <w:bCs/>
                <w:sz w:val="14"/>
                <w:szCs w:val="14"/>
              </w:rPr>
              <w:fldChar w:fldCharType="separate"/>
            </w:r>
            <w:r w:rsidR="00EA3567" w:rsidRPr="006E04DB">
              <w:rPr>
                <w:rFonts w:ascii="Arial" w:hAnsi="Arial" w:cs="Arial"/>
                <w:b/>
                <w:bCs/>
                <w:sz w:val="14"/>
                <w:szCs w:val="14"/>
              </w:rPr>
              <w:t>2</w:t>
            </w:r>
            <w:r w:rsidR="00EA3567" w:rsidRPr="006E04DB">
              <w:rPr>
                <w:rFonts w:ascii="Arial" w:hAnsi="Arial" w:cs="Arial"/>
                <w:b/>
                <w:bCs/>
                <w:sz w:val="14"/>
                <w:szCs w:val="14"/>
              </w:rPr>
              <w:fldChar w:fldCharType="end"/>
            </w:r>
          </w:sdtContent>
        </w:sdt>
      </w:sdtContent>
    </w:sdt>
  </w:p>
  <w:p w14:paraId="1EFA3D41" w14:textId="2AC3E18A" w:rsidR="00D53123" w:rsidRPr="00EA3567" w:rsidRDefault="00D53123" w:rsidP="00EA3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6D68A" w14:textId="77777777" w:rsidR="003B4045" w:rsidRDefault="003B4045">
      <w:r>
        <w:separator/>
      </w:r>
    </w:p>
  </w:footnote>
  <w:footnote w:type="continuationSeparator" w:id="0">
    <w:p w14:paraId="5D613A7C" w14:textId="77777777" w:rsidR="003B4045" w:rsidRDefault="003B404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VQFLBUhc1LBTJb" int2:id="TqhUyrbk">
      <int2:state int2:value="Rejected" int2:type="spell"/>
    </int2:textHash>
    <int2:textHash int2:hashCode="ukb5gulIavWFLO" int2:id="4V0L2Rp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72E"/>
    <w:multiLevelType w:val="hybridMultilevel"/>
    <w:tmpl w:val="DFC2D0CA"/>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num w:numId="1" w16cid:durableId="13272500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A86"/>
    <w:rsid w:val="00012171"/>
    <w:rsid w:val="00021517"/>
    <w:rsid w:val="00024B9E"/>
    <w:rsid w:val="00030DE8"/>
    <w:rsid w:val="00045079"/>
    <w:rsid w:val="000465A6"/>
    <w:rsid w:val="000465BA"/>
    <w:rsid w:val="00050DEE"/>
    <w:rsid w:val="000579E5"/>
    <w:rsid w:val="000640BA"/>
    <w:rsid w:val="000830AF"/>
    <w:rsid w:val="000B7A62"/>
    <w:rsid w:val="000C45CF"/>
    <w:rsid w:val="000C6DBA"/>
    <w:rsid w:val="000D1C58"/>
    <w:rsid w:val="000D2F9A"/>
    <w:rsid w:val="000E3143"/>
    <w:rsid w:val="000E3DA8"/>
    <w:rsid w:val="00102C2D"/>
    <w:rsid w:val="00106868"/>
    <w:rsid w:val="00106B63"/>
    <w:rsid w:val="00106CA6"/>
    <w:rsid w:val="001113D3"/>
    <w:rsid w:val="00117526"/>
    <w:rsid w:val="00122935"/>
    <w:rsid w:val="00127FFA"/>
    <w:rsid w:val="00132F2D"/>
    <w:rsid w:val="001333EF"/>
    <w:rsid w:val="00136232"/>
    <w:rsid w:val="001575D1"/>
    <w:rsid w:val="00177C91"/>
    <w:rsid w:val="0019278D"/>
    <w:rsid w:val="001A6A04"/>
    <w:rsid w:val="001A6A86"/>
    <w:rsid w:val="001B1835"/>
    <w:rsid w:val="001B7885"/>
    <w:rsid w:val="001C4D9F"/>
    <w:rsid w:val="001D0275"/>
    <w:rsid w:val="001D0A7D"/>
    <w:rsid w:val="00205B36"/>
    <w:rsid w:val="0020713B"/>
    <w:rsid w:val="00212640"/>
    <w:rsid w:val="0021492A"/>
    <w:rsid w:val="002173D4"/>
    <w:rsid w:val="00220EBF"/>
    <w:rsid w:val="00221662"/>
    <w:rsid w:val="00224BD5"/>
    <w:rsid w:val="00235967"/>
    <w:rsid w:val="002435ED"/>
    <w:rsid w:val="00270F50"/>
    <w:rsid w:val="0027601A"/>
    <w:rsid w:val="00282B45"/>
    <w:rsid w:val="00283BD1"/>
    <w:rsid w:val="002A0B93"/>
    <w:rsid w:val="002A1676"/>
    <w:rsid w:val="002B0E05"/>
    <w:rsid w:val="002B3264"/>
    <w:rsid w:val="002B58E7"/>
    <w:rsid w:val="002C2035"/>
    <w:rsid w:val="002C2532"/>
    <w:rsid w:val="002D64DD"/>
    <w:rsid w:val="002D77D2"/>
    <w:rsid w:val="002F0E34"/>
    <w:rsid w:val="002F2A49"/>
    <w:rsid w:val="002F5359"/>
    <w:rsid w:val="002F5A40"/>
    <w:rsid w:val="002F6CBD"/>
    <w:rsid w:val="00300C4E"/>
    <w:rsid w:val="00310DC8"/>
    <w:rsid w:val="00314871"/>
    <w:rsid w:val="00340A1B"/>
    <w:rsid w:val="0034211D"/>
    <w:rsid w:val="00344625"/>
    <w:rsid w:val="00345850"/>
    <w:rsid w:val="00354948"/>
    <w:rsid w:val="00355BD0"/>
    <w:rsid w:val="00365FDF"/>
    <w:rsid w:val="003767C9"/>
    <w:rsid w:val="00381329"/>
    <w:rsid w:val="0039109F"/>
    <w:rsid w:val="003B12E4"/>
    <w:rsid w:val="003B4045"/>
    <w:rsid w:val="003E1DAE"/>
    <w:rsid w:val="003E30B1"/>
    <w:rsid w:val="003E433D"/>
    <w:rsid w:val="003E5CF7"/>
    <w:rsid w:val="003E5DB4"/>
    <w:rsid w:val="003E7B5C"/>
    <w:rsid w:val="003F5B06"/>
    <w:rsid w:val="003F791B"/>
    <w:rsid w:val="00403E45"/>
    <w:rsid w:val="00405B95"/>
    <w:rsid w:val="004116AF"/>
    <w:rsid w:val="00431790"/>
    <w:rsid w:val="00433DC1"/>
    <w:rsid w:val="00443CB9"/>
    <w:rsid w:val="00453A01"/>
    <w:rsid w:val="004774E4"/>
    <w:rsid w:val="00484E99"/>
    <w:rsid w:val="00494242"/>
    <w:rsid w:val="004C4B0D"/>
    <w:rsid w:val="004C65F7"/>
    <w:rsid w:val="004C72E1"/>
    <w:rsid w:val="004D5733"/>
    <w:rsid w:val="004D7B34"/>
    <w:rsid w:val="004F56D6"/>
    <w:rsid w:val="00507535"/>
    <w:rsid w:val="00507A5B"/>
    <w:rsid w:val="0052294B"/>
    <w:rsid w:val="00536587"/>
    <w:rsid w:val="00547B92"/>
    <w:rsid w:val="00551A59"/>
    <w:rsid w:val="00552F4D"/>
    <w:rsid w:val="00575B43"/>
    <w:rsid w:val="005826F1"/>
    <w:rsid w:val="00582EEA"/>
    <w:rsid w:val="005925A5"/>
    <w:rsid w:val="005C4C43"/>
    <w:rsid w:val="005D5198"/>
    <w:rsid w:val="005D660D"/>
    <w:rsid w:val="005E1D10"/>
    <w:rsid w:val="00604363"/>
    <w:rsid w:val="00607B8B"/>
    <w:rsid w:val="00610119"/>
    <w:rsid w:val="00611A8F"/>
    <w:rsid w:val="0062184F"/>
    <w:rsid w:val="00627F32"/>
    <w:rsid w:val="006320A5"/>
    <w:rsid w:val="0064220C"/>
    <w:rsid w:val="00664271"/>
    <w:rsid w:val="006667F6"/>
    <w:rsid w:val="00670294"/>
    <w:rsid w:val="00673DB3"/>
    <w:rsid w:val="00695887"/>
    <w:rsid w:val="006A0AB8"/>
    <w:rsid w:val="006B09AB"/>
    <w:rsid w:val="006B1326"/>
    <w:rsid w:val="006B695F"/>
    <w:rsid w:val="006C6A85"/>
    <w:rsid w:val="006D3320"/>
    <w:rsid w:val="006E04DB"/>
    <w:rsid w:val="006E5FB4"/>
    <w:rsid w:val="006E6247"/>
    <w:rsid w:val="006F45BC"/>
    <w:rsid w:val="006F5980"/>
    <w:rsid w:val="00711533"/>
    <w:rsid w:val="007126C5"/>
    <w:rsid w:val="0071681F"/>
    <w:rsid w:val="00721D0A"/>
    <w:rsid w:val="007222B6"/>
    <w:rsid w:val="007228D2"/>
    <w:rsid w:val="00730041"/>
    <w:rsid w:val="00733D0E"/>
    <w:rsid w:val="00740671"/>
    <w:rsid w:val="0074079E"/>
    <w:rsid w:val="0075299F"/>
    <w:rsid w:val="00760DB5"/>
    <w:rsid w:val="00775CAD"/>
    <w:rsid w:val="007A0D47"/>
    <w:rsid w:val="007B007A"/>
    <w:rsid w:val="007C3ED1"/>
    <w:rsid w:val="007D5E7C"/>
    <w:rsid w:val="007D7715"/>
    <w:rsid w:val="007E43BF"/>
    <w:rsid w:val="007F02A3"/>
    <w:rsid w:val="007F4B05"/>
    <w:rsid w:val="0080455E"/>
    <w:rsid w:val="008104BC"/>
    <w:rsid w:val="008107FF"/>
    <w:rsid w:val="008150CE"/>
    <w:rsid w:val="00817FF3"/>
    <w:rsid w:val="008252C2"/>
    <w:rsid w:val="00837979"/>
    <w:rsid w:val="0084504E"/>
    <w:rsid w:val="008770AA"/>
    <w:rsid w:val="00882892"/>
    <w:rsid w:val="008837D8"/>
    <w:rsid w:val="008873AE"/>
    <w:rsid w:val="00895515"/>
    <w:rsid w:val="008A3ACC"/>
    <w:rsid w:val="008A5B44"/>
    <w:rsid w:val="008A6BDF"/>
    <w:rsid w:val="008B49D8"/>
    <w:rsid w:val="008B71FF"/>
    <w:rsid w:val="008C1C92"/>
    <w:rsid w:val="008C1FE3"/>
    <w:rsid w:val="008C38C8"/>
    <w:rsid w:val="008D0487"/>
    <w:rsid w:val="008D0AC3"/>
    <w:rsid w:val="008E796D"/>
    <w:rsid w:val="008F21F8"/>
    <w:rsid w:val="00906B9F"/>
    <w:rsid w:val="00911748"/>
    <w:rsid w:val="00916CAD"/>
    <w:rsid w:val="00921A35"/>
    <w:rsid w:val="00921A8F"/>
    <w:rsid w:val="00925912"/>
    <w:rsid w:val="00925B91"/>
    <w:rsid w:val="00927AB6"/>
    <w:rsid w:val="00932F8C"/>
    <w:rsid w:val="00935E02"/>
    <w:rsid w:val="009366E5"/>
    <w:rsid w:val="00945CD1"/>
    <w:rsid w:val="00947E30"/>
    <w:rsid w:val="00956A91"/>
    <w:rsid w:val="00972BF8"/>
    <w:rsid w:val="00976E86"/>
    <w:rsid w:val="00983680"/>
    <w:rsid w:val="009A0B98"/>
    <w:rsid w:val="009A118E"/>
    <w:rsid w:val="009B45B7"/>
    <w:rsid w:val="009D19A3"/>
    <w:rsid w:val="009D2F11"/>
    <w:rsid w:val="009D4C57"/>
    <w:rsid w:val="009D6BFC"/>
    <w:rsid w:val="009E17D1"/>
    <w:rsid w:val="00A2156F"/>
    <w:rsid w:val="00A27AD9"/>
    <w:rsid w:val="00A45ACB"/>
    <w:rsid w:val="00A5001A"/>
    <w:rsid w:val="00A54C24"/>
    <w:rsid w:val="00A60091"/>
    <w:rsid w:val="00A90B0D"/>
    <w:rsid w:val="00A91C02"/>
    <w:rsid w:val="00AB438A"/>
    <w:rsid w:val="00AC03CE"/>
    <w:rsid w:val="00AC65DC"/>
    <w:rsid w:val="00AD0356"/>
    <w:rsid w:val="00AE6696"/>
    <w:rsid w:val="00AE72C0"/>
    <w:rsid w:val="00AF7B0A"/>
    <w:rsid w:val="00B15252"/>
    <w:rsid w:val="00B44AAF"/>
    <w:rsid w:val="00B46234"/>
    <w:rsid w:val="00B46DD4"/>
    <w:rsid w:val="00B82DC8"/>
    <w:rsid w:val="00B930B0"/>
    <w:rsid w:val="00BB0215"/>
    <w:rsid w:val="00BD2FE5"/>
    <w:rsid w:val="00BE23BA"/>
    <w:rsid w:val="00BF1909"/>
    <w:rsid w:val="00C05436"/>
    <w:rsid w:val="00C106C6"/>
    <w:rsid w:val="00C13ABD"/>
    <w:rsid w:val="00C13B5D"/>
    <w:rsid w:val="00C14081"/>
    <w:rsid w:val="00C14B74"/>
    <w:rsid w:val="00C22B0B"/>
    <w:rsid w:val="00C24C00"/>
    <w:rsid w:val="00C478D7"/>
    <w:rsid w:val="00C51C50"/>
    <w:rsid w:val="00C520B0"/>
    <w:rsid w:val="00C57EF6"/>
    <w:rsid w:val="00C61A90"/>
    <w:rsid w:val="00C7284A"/>
    <w:rsid w:val="00C745D2"/>
    <w:rsid w:val="00C87C68"/>
    <w:rsid w:val="00CA17F2"/>
    <w:rsid w:val="00CA262C"/>
    <w:rsid w:val="00CB0E6C"/>
    <w:rsid w:val="00CC6FF0"/>
    <w:rsid w:val="00CF401F"/>
    <w:rsid w:val="00D0612E"/>
    <w:rsid w:val="00D14A24"/>
    <w:rsid w:val="00D17C8E"/>
    <w:rsid w:val="00D43962"/>
    <w:rsid w:val="00D449F5"/>
    <w:rsid w:val="00D466F1"/>
    <w:rsid w:val="00D53123"/>
    <w:rsid w:val="00D6667B"/>
    <w:rsid w:val="00D704F1"/>
    <w:rsid w:val="00D82679"/>
    <w:rsid w:val="00D83F16"/>
    <w:rsid w:val="00D8600B"/>
    <w:rsid w:val="00D8783E"/>
    <w:rsid w:val="00D90BB6"/>
    <w:rsid w:val="00DA0410"/>
    <w:rsid w:val="00DB42E6"/>
    <w:rsid w:val="00DC38F7"/>
    <w:rsid w:val="00DC5B73"/>
    <w:rsid w:val="00DD03DE"/>
    <w:rsid w:val="00DD675A"/>
    <w:rsid w:val="00DE028A"/>
    <w:rsid w:val="00DE1B9C"/>
    <w:rsid w:val="00DF3EF5"/>
    <w:rsid w:val="00E02B46"/>
    <w:rsid w:val="00E175A1"/>
    <w:rsid w:val="00E34BF7"/>
    <w:rsid w:val="00E46A5D"/>
    <w:rsid w:val="00E51C3F"/>
    <w:rsid w:val="00E8323C"/>
    <w:rsid w:val="00E8396C"/>
    <w:rsid w:val="00E929A2"/>
    <w:rsid w:val="00EA3567"/>
    <w:rsid w:val="00EA68BB"/>
    <w:rsid w:val="00EC24D6"/>
    <w:rsid w:val="00EE1A2E"/>
    <w:rsid w:val="00EE78A6"/>
    <w:rsid w:val="00EF6608"/>
    <w:rsid w:val="00F00DDC"/>
    <w:rsid w:val="00F07ACA"/>
    <w:rsid w:val="00F10158"/>
    <w:rsid w:val="00F107AD"/>
    <w:rsid w:val="00F13C7D"/>
    <w:rsid w:val="00F144E4"/>
    <w:rsid w:val="00F42BA3"/>
    <w:rsid w:val="00F4592D"/>
    <w:rsid w:val="00F460D8"/>
    <w:rsid w:val="00F542B9"/>
    <w:rsid w:val="00FA042C"/>
    <w:rsid w:val="00FA618D"/>
    <w:rsid w:val="00FB6D70"/>
    <w:rsid w:val="00FD4E11"/>
    <w:rsid w:val="00FE3C48"/>
    <w:rsid w:val="01527D40"/>
    <w:rsid w:val="01AD26FE"/>
    <w:rsid w:val="01BCCB96"/>
    <w:rsid w:val="04876F51"/>
    <w:rsid w:val="05F51A5B"/>
    <w:rsid w:val="0686BB10"/>
    <w:rsid w:val="06B3D56C"/>
    <w:rsid w:val="07086A74"/>
    <w:rsid w:val="0787AE2C"/>
    <w:rsid w:val="08685F86"/>
    <w:rsid w:val="0996E9C1"/>
    <w:rsid w:val="09D232E9"/>
    <w:rsid w:val="0ADBBF51"/>
    <w:rsid w:val="0AF9E465"/>
    <w:rsid w:val="0B89D06F"/>
    <w:rsid w:val="0BFF1E68"/>
    <w:rsid w:val="0E34F5AD"/>
    <w:rsid w:val="0EDE3558"/>
    <w:rsid w:val="0F33E8B2"/>
    <w:rsid w:val="101BEAE4"/>
    <w:rsid w:val="10536002"/>
    <w:rsid w:val="108934DA"/>
    <w:rsid w:val="109C0206"/>
    <w:rsid w:val="10A8BAD2"/>
    <w:rsid w:val="1390F050"/>
    <w:rsid w:val="14264B27"/>
    <w:rsid w:val="14C87DDA"/>
    <w:rsid w:val="1547BD31"/>
    <w:rsid w:val="15BF96F7"/>
    <w:rsid w:val="1751864B"/>
    <w:rsid w:val="1777B0F0"/>
    <w:rsid w:val="181D440D"/>
    <w:rsid w:val="19F823AD"/>
    <w:rsid w:val="1A1F77A2"/>
    <w:rsid w:val="1AD71374"/>
    <w:rsid w:val="1B33B83F"/>
    <w:rsid w:val="1BE8C8A0"/>
    <w:rsid w:val="1CCC4710"/>
    <w:rsid w:val="1E4C5CB1"/>
    <w:rsid w:val="1E989705"/>
    <w:rsid w:val="1E998DBA"/>
    <w:rsid w:val="20EBFAAC"/>
    <w:rsid w:val="21F1C736"/>
    <w:rsid w:val="21FEDD05"/>
    <w:rsid w:val="2242C744"/>
    <w:rsid w:val="22CE5AC4"/>
    <w:rsid w:val="22FCA6CB"/>
    <w:rsid w:val="248316C3"/>
    <w:rsid w:val="256052E1"/>
    <w:rsid w:val="25FD5976"/>
    <w:rsid w:val="2614CEEB"/>
    <w:rsid w:val="263B479B"/>
    <w:rsid w:val="26CFAC44"/>
    <w:rsid w:val="26D1B6EE"/>
    <w:rsid w:val="28100E9F"/>
    <w:rsid w:val="29C3E41F"/>
    <w:rsid w:val="29FD8AB9"/>
    <w:rsid w:val="2A674BB4"/>
    <w:rsid w:val="2AA3DA17"/>
    <w:rsid w:val="2AFBB110"/>
    <w:rsid w:val="2B8CCA9D"/>
    <w:rsid w:val="2BF7000D"/>
    <w:rsid w:val="2C17D175"/>
    <w:rsid w:val="2D37A06C"/>
    <w:rsid w:val="2E85CDAD"/>
    <w:rsid w:val="2E9BC96E"/>
    <w:rsid w:val="2EB09663"/>
    <w:rsid w:val="2ED30C6D"/>
    <w:rsid w:val="302639FF"/>
    <w:rsid w:val="319F73CA"/>
    <w:rsid w:val="323D7A29"/>
    <w:rsid w:val="32A3E359"/>
    <w:rsid w:val="330C7C3D"/>
    <w:rsid w:val="3338217D"/>
    <w:rsid w:val="3436884A"/>
    <w:rsid w:val="36332DC4"/>
    <w:rsid w:val="372827DD"/>
    <w:rsid w:val="37332F75"/>
    <w:rsid w:val="376E76B1"/>
    <w:rsid w:val="384D43D3"/>
    <w:rsid w:val="3961E0CD"/>
    <w:rsid w:val="3962A811"/>
    <w:rsid w:val="398754A3"/>
    <w:rsid w:val="398C6B3B"/>
    <w:rsid w:val="3A12AD70"/>
    <w:rsid w:val="3A646287"/>
    <w:rsid w:val="3AACF98F"/>
    <w:rsid w:val="3B700A9B"/>
    <w:rsid w:val="3C886899"/>
    <w:rsid w:val="3C903026"/>
    <w:rsid w:val="3F15D277"/>
    <w:rsid w:val="3F69C32F"/>
    <w:rsid w:val="3F8CBA29"/>
    <w:rsid w:val="3F9A8E11"/>
    <w:rsid w:val="3FC4D514"/>
    <w:rsid w:val="3FCA957F"/>
    <w:rsid w:val="4010810A"/>
    <w:rsid w:val="4076E184"/>
    <w:rsid w:val="409FDDCB"/>
    <w:rsid w:val="4264B7E6"/>
    <w:rsid w:val="430BC406"/>
    <w:rsid w:val="43421F20"/>
    <w:rsid w:val="43A8B0E7"/>
    <w:rsid w:val="4400A400"/>
    <w:rsid w:val="4482354A"/>
    <w:rsid w:val="45A86CC2"/>
    <w:rsid w:val="46D20D8E"/>
    <w:rsid w:val="47610725"/>
    <w:rsid w:val="47B0236F"/>
    <w:rsid w:val="47B5923B"/>
    <w:rsid w:val="48B895EC"/>
    <w:rsid w:val="490D42B8"/>
    <w:rsid w:val="499F04B9"/>
    <w:rsid w:val="4A5D0C44"/>
    <w:rsid w:val="4B7D7DE8"/>
    <w:rsid w:val="4BAF9850"/>
    <w:rsid w:val="4BBF621C"/>
    <w:rsid w:val="4C41CFBA"/>
    <w:rsid w:val="4D16CB3A"/>
    <w:rsid w:val="4D3B9793"/>
    <w:rsid w:val="4D4B441C"/>
    <w:rsid w:val="4D8E7E35"/>
    <w:rsid w:val="4D976FAB"/>
    <w:rsid w:val="4E50741F"/>
    <w:rsid w:val="4E5BC23A"/>
    <w:rsid w:val="50EB60B8"/>
    <w:rsid w:val="51463B30"/>
    <w:rsid w:val="52734985"/>
    <w:rsid w:val="5327C18D"/>
    <w:rsid w:val="538B97B2"/>
    <w:rsid w:val="53CBF6B2"/>
    <w:rsid w:val="540E089B"/>
    <w:rsid w:val="546BF042"/>
    <w:rsid w:val="555F8B6D"/>
    <w:rsid w:val="55CD99F3"/>
    <w:rsid w:val="55E369F2"/>
    <w:rsid w:val="55E41AD5"/>
    <w:rsid w:val="56990F19"/>
    <w:rsid w:val="56B3D40C"/>
    <w:rsid w:val="58FBE7FB"/>
    <w:rsid w:val="59830432"/>
    <w:rsid w:val="5A0C1CA6"/>
    <w:rsid w:val="5A33ACC5"/>
    <w:rsid w:val="5CA24741"/>
    <w:rsid w:val="5CEEDC71"/>
    <w:rsid w:val="5D457E45"/>
    <w:rsid w:val="5DA25D47"/>
    <w:rsid w:val="5E381047"/>
    <w:rsid w:val="5FA86592"/>
    <w:rsid w:val="5FC0C646"/>
    <w:rsid w:val="605EF598"/>
    <w:rsid w:val="61CB68CB"/>
    <w:rsid w:val="632D56DA"/>
    <w:rsid w:val="63678299"/>
    <w:rsid w:val="637C4449"/>
    <w:rsid w:val="64251D30"/>
    <w:rsid w:val="646FE54C"/>
    <w:rsid w:val="64967599"/>
    <w:rsid w:val="654B6FD2"/>
    <w:rsid w:val="654F83A9"/>
    <w:rsid w:val="6697A2C8"/>
    <w:rsid w:val="692933B9"/>
    <w:rsid w:val="6A6FBBF4"/>
    <w:rsid w:val="6CC4520D"/>
    <w:rsid w:val="6D7A3310"/>
    <w:rsid w:val="6EBB7173"/>
    <w:rsid w:val="6F8EB665"/>
    <w:rsid w:val="6FB9C67C"/>
    <w:rsid w:val="6FCC0E79"/>
    <w:rsid w:val="704522F2"/>
    <w:rsid w:val="70D96EE7"/>
    <w:rsid w:val="72F68991"/>
    <w:rsid w:val="74617243"/>
    <w:rsid w:val="74A8D856"/>
    <w:rsid w:val="75F06EF8"/>
    <w:rsid w:val="76914987"/>
    <w:rsid w:val="779B68CE"/>
    <w:rsid w:val="77D730D2"/>
    <w:rsid w:val="789D2CE3"/>
    <w:rsid w:val="78E18375"/>
    <w:rsid w:val="78E78FC6"/>
    <w:rsid w:val="7955D0A5"/>
    <w:rsid w:val="79689546"/>
    <w:rsid w:val="79814F0E"/>
    <w:rsid w:val="79DCB586"/>
    <w:rsid w:val="79F3AFF0"/>
    <w:rsid w:val="7A2B07B1"/>
    <w:rsid w:val="7A974ED7"/>
    <w:rsid w:val="7B281DD2"/>
    <w:rsid w:val="7C694D3C"/>
    <w:rsid w:val="7CD69E14"/>
    <w:rsid w:val="7DA3FF57"/>
    <w:rsid w:val="7E36ABDC"/>
    <w:rsid w:val="7E94577A"/>
    <w:rsid w:val="7ED2C9AE"/>
    <w:rsid w:val="7FAA13D5"/>
    <w:rsid w:val="7FED9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16812"/>
  <w15:docId w15:val="{D2B59AF2-3C64-4DE2-8750-26A65B78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verflowPunct w:val="0"/>
      <w:autoSpaceDE w:val="0"/>
      <w:autoSpaceDN w:val="0"/>
      <w:adjustRightInd w:val="0"/>
      <w:textAlignment w:val="baseline"/>
      <w:outlineLvl w:val="0"/>
    </w:pPr>
    <w:rPr>
      <w:rFonts w:ascii="Book Antiqua" w:hAnsi="Book Antiqua"/>
      <w:b/>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Book Antiqua" w:hAnsi="Book Antiqua"/>
      <w:b/>
      <w:sz w:val="36"/>
      <w:szCs w:val="20"/>
    </w:rPr>
  </w:style>
  <w:style w:type="paragraph" w:styleId="Heading3">
    <w:name w:val="heading 3"/>
    <w:basedOn w:val="Normal"/>
    <w:next w:val="Normal"/>
    <w:qFormat/>
    <w:pPr>
      <w:keepNext/>
      <w:overflowPunct w:val="0"/>
      <w:autoSpaceDE w:val="0"/>
      <w:autoSpaceDN w:val="0"/>
      <w:adjustRightInd w:val="0"/>
      <w:jc w:val="both"/>
      <w:textAlignment w:val="baseline"/>
      <w:outlineLvl w:val="2"/>
    </w:pPr>
    <w:rPr>
      <w:rFonts w:ascii="Arial" w:hAnsi="Arial" w:cs="Arial"/>
      <w:b/>
      <w:szCs w:val="20"/>
    </w:rPr>
  </w:style>
  <w:style w:type="paragraph" w:styleId="Heading6">
    <w:name w:val="heading 6"/>
    <w:basedOn w:val="Normal"/>
    <w:next w:val="Normal"/>
    <w:link w:val="Heading6Char"/>
    <w:uiPriority w:val="9"/>
    <w:semiHidden/>
    <w:unhideWhenUsed/>
    <w:qFormat/>
    <w:rsid w:val="0002151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qFormat/>
    <w:pPr>
      <w:keepNext/>
      <w:overflowPunct w:val="0"/>
      <w:autoSpaceDE w:val="0"/>
      <w:autoSpaceDN w:val="0"/>
      <w:adjustRightInd w:val="0"/>
      <w:jc w:val="both"/>
      <w:textAlignment w:val="baseline"/>
      <w:outlineLvl w:val="6"/>
    </w:pPr>
    <w:rPr>
      <w:rFonts w:ascii="Arial" w:hAnsi="Arial" w:cs="Arial"/>
      <w:b/>
      <w:bCs/>
      <w:i/>
      <w:iCs/>
      <w:sz w:val="22"/>
      <w:szCs w:val="20"/>
    </w:rPr>
  </w:style>
  <w:style w:type="paragraph" w:styleId="Heading8">
    <w:name w:val="heading 8"/>
    <w:basedOn w:val="Normal"/>
    <w:next w:val="Normal"/>
    <w:qFormat/>
    <w:pPr>
      <w:keepNext/>
      <w:overflowPunct w:val="0"/>
      <w:autoSpaceDE w:val="0"/>
      <w:autoSpaceDN w:val="0"/>
      <w:adjustRightInd w:val="0"/>
      <w:textAlignment w:val="baseline"/>
      <w:outlineLvl w:val="7"/>
    </w:pPr>
    <w:rPr>
      <w:rFonts w:ascii="Arial" w:hAnsi="Arial" w:cs="Arial"/>
      <w:b/>
      <w:bCs/>
      <w:sz w:val="22"/>
      <w:szCs w:val="20"/>
    </w:rPr>
  </w:style>
  <w:style w:type="paragraph" w:styleId="Heading9">
    <w:name w:val="heading 9"/>
    <w:basedOn w:val="Normal"/>
    <w:next w:val="Normal"/>
    <w:link w:val="Heading9Char"/>
    <w:qFormat/>
    <w:pPr>
      <w:keepNext/>
      <w:overflowPunct w:val="0"/>
      <w:autoSpaceDE w:val="0"/>
      <w:autoSpaceDN w:val="0"/>
      <w:adjustRightInd w:val="0"/>
      <w:textAlignment w:val="baseline"/>
      <w:outlineLvl w:val="8"/>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overflowPunct w:val="0"/>
      <w:autoSpaceDE w:val="0"/>
      <w:autoSpaceDN w:val="0"/>
      <w:adjustRightInd w:val="0"/>
      <w:textAlignment w:val="baseline"/>
    </w:pPr>
    <w:rPr>
      <w:sz w:val="20"/>
      <w:szCs w:val="20"/>
    </w:rPr>
  </w:style>
  <w:style w:type="paragraph" w:styleId="BodyText">
    <w:name w:val="Body Text"/>
    <w:basedOn w:val="Normal"/>
    <w:link w:val="BodyTextChar"/>
    <w:pPr>
      <w:overflowPunct w:val="0"/>
      <w:autoSpaceDE w:val="0"/>
      <w:autoSpaceDN w:val="0"/>
      <w:adjustRightInd w:val="0"/>
      <w:jc w:val="both"/>
      <w:textAlignment w:val="baseline"/>
    </w:pPr>
    <w:rPr>
      <w:rFonts w:ascii="Arial" w:hAnsi="Arial" w:cs="Arial"/>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overflowPunct w:val="0"/>
      <w:autoSpaceDE w:val="0"/>
      <w:autoSpaceDN w:val="0"/>
      <w:adjustRightInd w:val="0"/>
      <w:textAlignment w:val="baseline"/>
    </w:pPr>
    <w:rPr>
      <w:sz w:val="20"/>
      <w:szCs w:val="20"/>
    </w:rPr>
  </w:style>
  <w:style w:type="paragraph" w:customStyle="1" w:styleId="Default">
    <w:name w:val="Default"/>
    <w:rsid w:val="009366E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53A01"/>
    <w:pPr>
      <w:ind w:left="720"/>
    </w:pPr>
  </w:style>
  <w:style w:type="character" w:customStyle="1" w:styleId="Heading1Char">
    <w:name w:val="Heading 1 Char"/>
    <w:link w:val="Heading1"/>
    <w:rsid w:val="00670294"/>
    <w:rPr>
      <w:rFonts w:ascii="Book Antiqua" w:hAnsi="Book Antiqua"/>
      <w:b/>
      <w:sz w:val="24"/>
      <w:lang w:eastAsia="en-US"/>
    </w:rPr>
  </w:style>
  <w:style w:type="character" w:styleId="CommentReference">
    <w:name w:val="annotation reference"/>
    <w:basedOn w:val="DefaultParagraphFont"/>
    <w:uiPriority w:val="99"/>
    <w:semiHidden/>
    <w:unhideWhenUsed/>
    <w:rsid w:val="00775CAD"/>
    <w:rPr>
      <w:sz w:val="16"/>
      <w:szCs w:val="16"/>
    </w:rPr>
  </w:style>
  <w:style w:type="paragraph" w:styleId="CommentText">
    <w:name w:val="annotation text"/>
    <w:basedOn w:val="Normal"/>
    <w:link w:val="CommentTextChar"/>
    <w:uiPriority w:val="99"/>
    <w:semiHidden/>
    <w:unhideWhenUsed/>
    <w:rsid w:val="00775CAD"/>
    <w:rPr>
      <w:sz w:val="20"/>
      <w:szCs w:val="20"/>
    </w:rPr>
  </w:style>
  <w:style w:type="character" w:customStyle="1" w:styleId="CommentTextChar">
    <w:name w:val="Comment Text Char"/>
    <w:basedOn w:val="DefaultParagraphFont"/>
    <w:link w:val="CommentText"/>
    <w:uiPriority w:val="99"/>
    <w:semiHidden/>
    <w:rsid w:val="00775CAD"/>
    <w:rPr>
      <w:lang w:eastAsia="en-US"/>
    </w:rPr>
  </w:style>
  <w:style w:type="paragraph" w:styleId="CommentSubject">
    <w:name w:val="annotation subject"/>
    <w:basedOn w:val="CommentText"/>
    <w:next w:val="CommentText"/>
    <w:link w:val="CommentSubjectChar"/>
    <w:uiPriority w:val="99"/>
    <w:semiHidden/>
    <w:unhideWhenUsed/>
    <w:rsid w:val="00775CAD"/>
    <w:rPr>
      <w:b/>
      <w:bCs/>
    </w:rPr>
  </w:style>
  <w:style w:type="character" w:customStyle="1" w:styleId="CommentSubjectChar">
    <w:name w:val="Comment Subject Char"/>
    <w:basedOn w:val="CommentTextChar"/>
    <w:link w:val="CommentSubject"/>
    <w:uiPriority w:val="99"/>
    <w:semiHidden/>
    <w:rsid w:val="00775CAD"/>
    <w:rPr>
      <w:b/>
      <w:bCs/>
      <w:lang w:eastAsia="en-US"/>
    </w:rPr>
  </w:style>
  <w:style w:type="paragraph" w:styleId="BalloonText">
    <w:name w:val="Balloon Text"/>
    <w:basedOn w:val="Normal"/>
    <w:link w:val="BalloonTextChar"/>
    <w:uiPriority w:val="99"/>
    <w:semiHidden/>
    <w:unhideWhenUsed/>
    <w:rsid w:val="00775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CAD"/>
    <w:rPr>
      <w:rFonts w:ascii="Segoe UI" w:hAnsi="Segoe UI" w:cs="Segoe UI"/>
      <w:sz w:val="18"/>
      <w:szCs w:val="18"/>
      <w:lang w:eastAsia="en-US"/>
    </w:rPr>
  </w:style>
  <w:style w:type="table" w:styleId="TableGrid">
    <w:name w:val="Table Grid"/>
    <w:basedOn w:val="TableNormal"/>
    <w:uiPriority w:val="59"/>
    <w:rsid w:val="00A50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2679"/>
    <w:rPr>
      <w:sz w:val="24"/>
      <w:szCs w:val="24"/>
      <w:lang w:eastAsia="en-US"/>
    </w:rPr>
  </w:style>
  <w:style w:type="paragraph" w:styleId="NoSpacing">
    <w:name w:val="No Spacing"/>
    <w:uiPriority w:val="1"/>
    <w:qFormat/>
    <w:rsid w:val="000830AF"/>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0830AF"/>
    <w:pPr>
      <w:spacing w:before="100" w:beforeAutospacing="1" w:after="100" w:afterAutospacing="1"/>
    </w:pPr>
    <w:rPr>
      <w:lang w:eastAsia="en-GB"/>
    </w:rPr>
  </w:style>
  <w:style w:type="character" w:customStyle="1" w:styleId="FooterChar">
    <w:name w:val="Footer Char"/>
    <w:basedOn w:val="DefaultParagraphFont"/>
    <w:link w:val="Footer"/>
    <w:uiPriority w:val="99"/>
    <w:rsid w:val="00D53123"/>
    <w:rPr>
      <w:lang w:eastAsia="en-US"/>
    </w:rPr>
  </w:style>
  <w:style w:type="character" w:customStyle="1" w:styleId="Heading9Char">
    <w:name w:val="Heading 9 Char"/>
    <w:link w:val="Heading9"/>
    <w:locked/>
    <w:rsid w:val="00721D0A"/>
    <w:rPr>
      <w:rFonts w:ascii="Arial" w:hAnsi="Arial" w:cs="Arial"/>
      <w:b/>
      <w:bCs/>
      <w:lang w:eastAsia="en-US"/>
    </w:rPr>
  </w:style>
  <w:style w:type="character" w:customStyle="1" w:styleId="HeaderChar">
    <w:name w:val="Header Char"/>
    <w:link w:val="Header"/>
    <w:locked/>
    <w:rsid w:val="00721D0A"/>
    <w:rPr>
      <w:lang w:eastAsia="en-US"/>
    </w:rPr>
  </w:style>
  <w:style w:type="character" w:customStyle="1" w:styleId="BodyTextChar">
    <w:name w:val="Body Text Char"/>
    <w:basedOn w:val="DefaultParagraphFont"/>
    <w:link w:val="BodyText"/>
    <w:rsid w:val="00627F32"/>
    <w:rPr>
      <w:rFonts w:ascii="Arial" w:hAnsi="Arial" w:cs="Arial"/>
      <w:sz w:val="24"/>
      <w:lang w:eastAsia="en-US"/>
    </w:rPr>
  </w:style>
  <w:style w:type="character" w:customStyle="1" w:styleId="Heading6Char">
    <w:name w:val="Heading 6 Char"/>
    <w:basedOn w:val="DefaultParagraphFont"/>
    <w:link w:val="Heading6"/>
    <w:uiPriority w:val="9"/>
    <w:semiHidden/>
    <w:rsid w:val="00021517"/>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customStyle="1" w:styleId="paragraph">
    <w:name w:val="paragraph"/>
    <w:basedOn w:val="Normal"/>
    <w:rsid w:val="000D1C58"/>
    <w:pPr>
      <w:spacing w:before="100" w:beforeAutospacing="1" w:after="100" w:afterAutospacing="1"/>
    </w:pPr>
    <w:rPr>
      <w:lang w:eastAsia="en-GB"/>
    </w:rPr>
  </w:style>
  <w:style w:type="character" w:customStyle="1" w:styleId="normaltextrun">
    <w:name w:val="normaltextrun"/>
    <w:basedOn w:val="DefaultParagraphFont"/>
    <w:rsid w:val="000D1C58"/>
  </w:style>
  <w:style w:type="character" w:customStyle="1" w:styleId="eop">
    <w:name w:val="eop"/>
    <w:basedOn w:val="DefaultParagraphFont"/>
    <w:rsid w:val="000D1C58"/>
  </w:style>
  <w:style w:type="character" w:customStyle="1" w:styleId="nobreakhyphenblob">
    <w:name w:val="nobreakhyphenblob"/>
    <w:basedOn w:val="DefaultParagraphFont"/>
    <w:rsid w:val="0084504E"/>
  </w:style>
  <w:style w:type="character" w:styleId="Hyperlink">
    <w:name w:val="Hyperlink"/>
    <w:basedOn w:val="DefaultParagraphFont"/>
    <w:uiPriority w:val="99"/>
    <w:unhideWhenUsed/>
    <w:rsid w:val="00E929A2"/>
    <w:rPr>
      <w:color w:val="0000FF" w:themeColor="hyperlink"/>
      <w:u w:val="single"/>
    </w:rPr>
  </w:style>
  <w:style w:type="character" w:styleId="UnresolvedMention">
    <w:name w:val="Unresolved Mention"/>
    <w:basedOn w:val="DefaultParagraphFont"/>
    <w:uiPriority w:val="99"/>
    <w:semiHidden/>
    <w:unhideWhenUsed/>
    <w:rsid w:val="00E9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4826">
      <w:bodyDiv w:val="1"/>
      <w:marLeft w:val="0"/>
      <w:marRight w:val="0"/>
      <w:marTop w:val="0"/>
      <w:marBottom w:val="0"/>
      <w:divBdr>
        <w:top w:val="none" w:sz="0" w:space="0" w:color="auto"/>
        <w:left w:val="none" w:sz="0" w:space="0" w:color="auto"/>
        <w:bottom w:val="none" w:sz="0" w:space="0" w:color="auto"/>
        <w:right w:val="none" w:sz="0" w:space="0" w:color="auto"/>
      </w:divBdr>
    </w:div>
    <w:div w:id="1017582082">
      <w:bodyDiv w:val="1"/>
      <w:marLeft w:val="0"/>
      <w:marRight w:val="0"/>
      <w:marTop w:val="0"/>
      <w:marBottom w:val="0"/>
      <w:divBdr>
        <w:top w:val="none" w:sz="0" w:space="0" w:color="auto"/>
        <w:left w:val="none" w:sz="0" w:space="0" w:color="auto"/>
        <w:bottom w:val="none" w:sz="0" w:space="0" w:color="auto"/>
        <w:right w:val="none" w:sz="0" w:space="0" w:color="auto"/>
      </w:divBdr>
    </w:div>
    <w:div w:id="21305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ineSayari@rfpetersfield.org"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1056EDBD7B0D42B11B7923C2F53577" ma:contentTypeVersion="5" ma:contentTypeDescription="Create a new document." ma:contentTypeScope="" ma:versionID="b5e8e56d0e30a4beda159d42c4954178">
  <xsd:schema xmlns:xsd="http://www.w3.org/2001/XMLSchema" xmlns:xs="http://www.w3.org/2001/XMLSchema" xmlns:p="http://schemas.microsoft.com/office/2006/metadata/properties" xmlns:ns3="8959bf88-62a5-4543-9f3d-f7691b798297" targetNamespace="http://schemas.microsoft.com/office/2006/metadata/properties" ma:root="true" ma:fieldsID="26864f05c9aef4ddfacd3feaf5a24ea8" ns3:_="">
    <xsd:import namespace="8959bf88-62a5-4543-9f3d-f7691b79829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9bf88-62a5-4543-9f3d-f7691b7982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59bf88-62a5-4543-9f3d-f7691b7982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54E8E-B440-43BB-A445-1929DEA4B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9bf88-62a5-4543-9f3d-f7691b798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5EA61-6BAC-4BA7-9A84-8A308814BCD1}">
  <ds:schemaRefs>
    <ds:schemaRef ds:uri="http://schemas.microsoft.com/sharepoint/v3/contenttype/forms"/>
  </ds:schemaRefs>
</ds:datastoreItem>
</file>

<file path=customXml/itemProps3.xml><?xml version="1.0" encoding="utf-8"?>
<ds:datastoreItem xmlns:ds="http://schemas.openxmlformats.org/officeDocument/2006/customXml" ds:itemID="{6429A048-368A-4348-83E3-64FA869FD1CA}">
  <ds:schemaRefs>
    <ds:schemaRef ds:uri="http://schemas.microsoft.com/office/2006/metadata/properties"/>
    <ds:schemaRef ds:uri="http://schemas.microsoft.com/office/infopath/2007/PartnerControls"/>
    <ds:schemaRef ds:uri="8959bf88-62a5-4543-9f3d-f7691b798297"/>
  </ds:schemaRefs>
</ds:datastoreItem>
</file>

<file path=customXml/itemProps4.xml><?xml version="1.0" encoding="utf-8"?>
<ds:datastoreItem xmlns:ds="http://schemas.openxmlformats.org/officeDocument/2006/customXml" ds:itemID="{EFD775FA-A680-4A4B-A2BA-40E792E0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ROWANS HOSPICE</vt:lpstr>
    </vt:vector>
  </TitlesOfParts>
  <Company>Rowans Hospice</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ROWANS HOSPICE</dc:title>
  <dc:creator>Rowans Hospice Charity</dc:creator>
  <cp:lastModifiedBy>Wendy Smith - Rosemary Foundation</cp:lastModifiedBy>
  <cp:revision>5</cp:revision>
  <cp:lastPrinted>2026-08-18T11:14:00Z</cp:lastPrinted>
  <dcterms:created xsi:type="dcterms:W3CDTF">2026-08-18T11:16:00Z</dcterms:created>
  <dcterms:modified xsi:type="dcterms:W3CDTF">2026-08-18T15:52:00Z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0x0101000D1056EDBD7B0D42B11B7923C2F53577</vt:lpwstr>
  </property>
</Properties>
</file>